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69303E4" w14:textId="65820A22" w:rsidR="00733771" w:rsidRPr="00733771" w:rsidRDefault="00733771" w:rsidP="00733771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33771">
        <w:rPr>
          <w:rFonts w:ascii="Times New Roman" w:hAnsi="Times New Roman" w:cs="Times New Roman"/>
          <w:b/>
          <w:bCs/>
          <w:sz w:val="28"/>
          <w:szCs w:val="28"/>
        </w:rPr>
        <w:t>Музей истории ВМЗ</w:t>
      </w:r>
    </w:p>
    <w:p w14:paraId="584DD3E9" w14:textId="7EFACCE2" w:rsidR="00250CD5" w:rsidRPr="00733771" w:rsidRDefault="00733771" w:rsidP="00733771">
      <w:pPr>
        <w:jc w:val="both"/>
        <w:rPr>
          <w:rFonts w:ascii="Times New Roman" w:hAnsi="Times New Roman" w:cs="Times New Roman"/>
          <w:sz w:val="28"/>
          <w:szCs w:val="28"/>
        </w:rPr>
      </w:pPr>
      <w:r w:rsidRPr="00733771">
        <w:rPr>
          <w:rFonts w:ascii="Times New Roman" w:hAnsi="Times New Roman" w:cs="Times New Roman"/>
          <w:sz w:val="28"/>
          <w:szCs w:val="28"/>
        </w:rPr>
        <w:t xml:space="preserve">Как совершить увлекательное путешествие в минувшие тысячелетия? Для этого достаточно переступить порог экспозиции музея «Выкса археологическая». Уникальные находки, обнаруженные на территории Выксунского, </w:t>
      </w:r>
      <w:proofErr w:type="spellStart"/>
      <w:r w:rsidRPr="00733771">
        <w:rPr>
          <w:rFonts w:ascii="Times New Roman" w:hAnsi="Times New Roman" w:cs="Times New Roman"/>
          <w:sz w:val="28"/>
          <w:szCs w:val="28"/>
        </w:rPr>
        <w:t>Навашинского</w:t>
      </w:r>
      <w:proofErr w:type="spellEnd"/>
      <w:r w:rsidRPr="00733771">
        <w:rPr>
          <w:rFonts w:ascii="Times New Roman" w:hAnsi="Times New Roman" w:cs="Times New Roman"/>
          <w:sz w:val="28"/>
          <w:szCs w:val="28"/>
        </w:rPr>
        <w:t xml:space="preserve"> районов и в ходе археологических экспедиций, раскрывают тайны минувшего.</w:t>
      </w:r>
    </w:p>
    <w:p w14:paraId="19E43D0D" w14:textId="4D39DD56" w:rsidR="00733771" w:rsidRPr="00733771" w:rsidRDefault="00733771" w:rsidP="00733771">
      <w:p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33771">
        <w:rPr>
          <w:rFonts w:ascii="Times New Roman" w:hAnsi="Times New Roman" w:cs="Times New Roman"/>
          <w:b/>
          <w:bCs/>
          <w:sz w:val="28"/>
          <w:szCs w:val="28"/>
        </w:rPr>
        <w:t>Палеонтоло́гия</w:t>
      </w:r>
      <w:proofErr w:type="spellEnd"/>
      <w:r w:rsidRPr="00733771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Pr="00733771">
        <w:rPr>
          <w:rFonts w:ascii="Times New Roman" w:hAnsi="Times New Roman" w:cs="Times New Roman"/>
          <w:sz w:val="28"/>
          <w:szCs w:val="28"/>
        </w:rPr>
        <w:t>(от др.-греч. παλα</w:t>
      </w:r>
      <w:proofErr w:type="spellStart"/>
      <w:r w:rsidRPr="00733771">
        <w:rPr>
          <w:rFonts w:ascii="Times New Roman" w:hAnsi="Times New Roman" w:cs="Times New Roman"/>
          <w:sz w:val="28"/>
          <w:szCs w:val="28"/>
        </w:rPr>
        <w:t>ιοντολογί</w:t>
      </w:r>
      <w:proofErr w:type="spellEnd"/>
      <w:r w:rsidRPr="00733771">
        <w:rPr>
          <w:rFonts w:ascii="Times New Roman" w:hAnsi="Times New Roman" w:cs="Times New Roman"/>
          <w:sz w:val="28"/>
          <w:szCs w:val="28"/>
        </w:rPr>
        <w:t>α) — наука о древней жизни. Она включает в себя изучение </w:t>
      </w:r>
      <w:proofErr w:type="spellStart"/>
      <w:r w:rsidRPr="00733771">
        <w:rPr>
          <w:rFonts w:ascii="Times New Roman" w:hAnsi="Times New Roman" w:cs="Times New Roman"/>
          <w:sz w:val="28"/>
          <w:szCs w:val="28"/>
        </w:rPr>
        <w:t>фоссилий</w:t>
      </w:r>
      <w:proofErr w:type="spellEnd"/>
      <w:r w:rsidRPr="00733771">
        <w:rPr>
          <w:rFonts w:ascii="Times New Roman" w:hAnsi="Times New Roman" w:cs="Times New Roman"/>
          <w:sz w:val="28"/>
          <w:szCs w:val="28"/>
        </w:rPr>
        <w:t xml:space="preserve"> (ископаемых остатков) и определяет эволюцию организмов, а также их взаимодействие с окружающей средой (палеоэкология). Палеонтологические наблюдения были задокументированы ещё в V веке до н. э. Палеонтология как наука была создана в XVIII веке в результате работ Жоржа Кювье по сравнительной анатомии и быстро развивалась в XIX веке. </w:t>
      </w:r>
    </w:p>
    <w:p w14:paraId="03C43D28" w14:textId="77777777" w:rsidR="00733771" w:rsidRPr="00733771" w:rsidRDefault="00733771" w:rsidP="00733771">
      <w:pPr>
        <w:jc w:val="both"/>
        <w:rPr>
          <w:rFonts w:ascii="Times New Roman" w:hAnsi="Times New Roman" w:cs="Times New Roman"/>
          <w:sz w:val="28"/>
          <w:szCs w:val="28"/>
        </w:rPr>
      </w:pPr>
      <w:r w:rsidRPr="00733771">
        <w:rPr>
          <w:rFonts w:ascii="Times New Roman" w:hAnsi="Times New Roman" w:cs="Times New Roman"/>
          <w:sz w:val="28"/>
          <w:szCs w:val="28"/>
        </w:rPr>
        <w:t xml:space="preserve">Палеонтология в биологии — это наука о вымерших организмах, сохранившихся в геологической летописи в виде ископаемых остатков.  </w:t>
      </w:r>
    </w:p>
    <w:p w14:paraId="1A6AE37A" w14:textId="77777777" w:rsidR="00733771" w:rsidRPr="00733771" w:rsidRDefault="00733771" w:rsidP="00733771">
      <w:pPr>
        <w:jc w:val="both"/>
        <w:rPr>
          <w:rFonts w:ascii="Times New Roman" w:hAnsi="Times New Roman" w:cs="Times New Roman"/>
          <w:sz w:val="28"/>
          <w:szCs w:val="28"/>
        </w:rPr>
      </w:pPr>
      <w:r w:rsidRPr="00733771">
        <w:rPr>
          <w:rFonts w:ascii="Times New Roman" w:hAnsi="Times New Roman" w:cs="Times New Roman"/>
          <w:sz w:val="28"/>
          <w:szCs w:val="28"/>
        </w:rPr>
        <w:t xml:space="preserve">Палеонтология исследует следующие аспекты: идентичность и происхождение древних организмов, их окружение и эволюцию.  </w:t>
      </w:r>
    </w:p>
    <w:p w14:paraId="11A57ECA" w14:textId="77777777" w:rsidR="00733771" w:rsidRPr="00733771" w:rsidRDefault="00733771" w:rsidP="00733771">
      <w:pPr>
        <w:jc w:val="both"/>
        <w:rPr>
          <w:rFonts w:ascii="Times New Roman" w:hAnsi="Times New Roman" w:cs="Times New Roman"/>
          <w:sz w:val="28"/>
          <w:szCs w:val="28"/>
        </w:rPr>
      </w:pPr>
      <w:r w:rsidRPr="00733771">
        <w:rPr>
          <w:rFonts w:ascii="Times New Roman" w:hAnsi="Times New Roman" w:cs="Times New Roman"/>
          <w:sz w:val="28"/>
          <w:szCs w:val="28"/>
        </w:rPr>
        <w:t xml:space="preserve">В рамках палеонтологии выделяют следующие главные подразделения:  </w:t>
      </w:r>
    </w:p>
    <w:p w14:paraId="14FDB918" w14:textId="77777777" w:rsidR="00733771" w:rsidRPr="00733771" w:rsidRDefault="00733771" w:rsidP="00733771">
      <w:pPr>
        <w:jc w:val="both"/>
        <w:rPr>
          <w:rFonts w:ascii="Times New Roman" w:hAnsi="Times New Roman" w:cs="Times New Roman"/>
          <w:sz w:val="28"/>
          <w:szCs w:val="28"/>
        </w:rPr>
      </w:pPr>
      <w:r w:rsidRPr="00733771">
        <w:rPr>
          <w:rFonts w:ascii="Times New Roman" w:hAnsi="Times New Roman" w:cs="Times New Roman"/>
          <w:sz w:val="28"/>
          <w:szCs w:val="28"/>
        </w:rPr>
        <w:t xml:space="preserve">Палеоботаника. Основной предмет изучения — вымершие растения.  </w:t>
      </w:r>
    </w:p>
    <w:p w14:paraId="64B2798D" w14:textId="77777777" w:rsidR="00733771" w:rsidRPr="00733771" w:rsidRDefault="00733771" w:rsidP="00733771">
      <w:pPr>
        <w:jc w:val="both"/>
        <w:rPr>
          <w:rFonts w:ascii="Times New Roman" w:hAnsi="Times New Roman" w:cs="Times New Roman"/>
          <w:sz w:val="28"/>
          <w:szCs w:val="28"/>
        </w:rPr>
      </w:pPr>
      <w:r w:rsidRPr="00733771">
        <w:rPr>
          <w:rFonts w:ascii="Times New Roman" w:hAnsi="Times New Roman" w:cs="Times New Roman"/>
          <w:sz w:val="28"/>
          <w:szCs w:val="28"/>
        </w:rPr>
        <w:t xml:space="preserve">Палеозоология. Изучает ископаемых животных и подразделяется на палеозоологию беспозвоночных и позвоночных.  </w:t>
      </w:r>
    </w:p>
    <w:p w14:paraId="2DEDFA07" w14:textId="77777777" w:rsidR="00733771" w:rsidRPr="00733771" w:rsidRDefault="00733771" w:rsidP="00733771">
      <w:pPr>
        <w:jc w:val="both"/>
        <w:rPr>
          <w:rFonts w:ascii="Times New Roman" w:hAnsi="Times New Roman" w:cs="Times New Roman"/>
          <w:sz w:val="28"/>
          <w:szCs w:val="28"/>
        </w:rPr>
      </w:pPr>
      <w:r w:rsidRPr="00733771">
        <w:rPr>
          <w:rFonts w:ascii="Times New Roman" w:hAnsi="Times New Roman" w:cs="Times New Roman"/>
          <w:sz w:val="28"/>
          <w:szCs w:val="28"/>
        </w:rPr>
        <w:t xml:space="preserve">Палеонтология тесно связана с комплексом биологических дисциплин и с геологией.  Её данные имеют большое значение для палеогеографических реконструкций и работ по поиску и разведке полезных ископаемых. </w:t>
      </w:r>
    </w:p>
    <w:p w14:paraId="6406DB09" w14:textId="22AEA5A5" w:rsidR="00733771" w:rsidRDefault="00733771" w:rsidP="00733771">
      <w:pPr>
        <w:jc w:val="both"/>
        <w:rPr>
          <w:rFonts w:ascii="Times New Roman" w:hAnsi="Times New Roman" w:cs="Times New Roman"/>
          <w:sz w:val="28"/>
          <w:szCs w:val="28"/>
        </w:rPr>
      </w:pPr>
      <w:r w:rsidRPr="00733771">
        <w:rPr>
          <w:rFonts w:ascii="Times New Roman" w:hAnsi="Times New Roman" w:cs="Times New Roman"/>
          <w:sz w:val="28"/>
          <w:szCs w:val="28"/>
        </w:rPr>
        <w:t>Палеонтология лежит на границе биологии и геологии. В настоящее время она использует методы, взятые из широкого спектра наук, включая биохимию, математику и инженерное дело. Использование всех этих методов позволило палеонтологам сделать вклад в эволюционную историю жизни, начиная с того момента, когда Земля стала способна поддерживать жизнь, около 4 млрд лет назад. По мере расширения знаний в палеонтологии появились особые направления, некоторые из которых сосредоточены на определённых типах ископаемых организмов, в то время как другие изучают экологию и аспекты экологической истории, такие как древний климат.</w:t>
      </w:r>
    </w:p>
    <w:p w14:paraId="39D2D168" w14:textId="3DC5ED25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b/>
          <w:bCs/>
          <w:sz w:val="28"/>
          <w:szCs w:val="28"/>
        </w:rPr>
        <w:t>Геохронологическая таблица</w:t>
      </w:r>
      <w:r w:rsidRPr="00BB1B47">
        <w:rPr>
          <w:rFonts w:ascii="Times New Roman" w:hAnsi="Times New Roman" w:cs="Times New Roman"/>
          <w:sz w:val="28"/>
          <w:szCs w:val="28"/>
        </w:rPr>
        <w:t> — единая шкала времени и событий геологической истории Земли.</w:t>
      </w:r>
    </w:p>
    <w:p w14:paraId="44BCF7DF" w14:textId="77777777" w:rsidR="00733771" w:rsidRPr="00BB1B47" w:rsidRDefault="00733771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lastRenderedPageBreak/>
        <w:t>Абсолютный возраст Земли — 4,6 млрд лет. Он определяется по наличию в горных породах радиоактивных элементов и продуктов их распада, а также по останкам растений и животных.</w:t>
      </w:r>
    </w:p>
    <w:p w14:paraId="46C9EB9B" w14:textId="77777777" w:rsidR="00BB1B47" w:rsidRPr="00BB1B47" w:rsidRDefault="00733771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 </w:t>
      </w:r>
      <w:r w:rsidR="00BB1B47" w:rsidRPr="00BB1B47">
        <w:rPr>
          <w:rFonts w:ascii="Times New Roman" w:hAnsi="Times New Roman" w:cs="Times New Roman"/>
          <w:sz w:val="28"/>
          <w:szCs w:val="28"/>
        </w:rPr>
        <w:t xml:space="preserve">В основу геохронологической таблицы положена эволюция органической жизни на Земле. Геологическое время разделено на 5 крупных отрезков, называемых геологическими эрами. Каждой эре присущ свой этап развития земной </w:t>
      </w:r>
      <w:proofErr w:type="spellStart"/>
      <w:r w:rsidR="00BB1B47" w:rsidRPr="00BB1B47">
        <w:rPr>
          <w:rFonts w:ascii="Times New Roman" w:hAnsi="Times New Roman" w:cs="Times New Roman"/>
          <w:sz w:val="28"/>
          <w:szCs w:val="28"/>
        </w:rPr>
        <w:t>коры</w:t>
      </w:r>
      <w:proofErr w:type="spellEnd"/>
      <w:r w:rsidR="00BB1B47" w:rsidRPr="00BB1B47">
        <w:rPr>
          <w:rFonts w:ascii="Times New Roman" w:hAnsi="Times New Roman" w:cs="Times New Roman"/>
          <w:sz w:val="28"/>
          <w:szCs w:val="28"/>
        </w:rPr>
        <w:t xml:space="preserve"> продолжительностью в несколько десятков или сотен миллионов лет.</w:t>
      </w:r>
    </w:p>
    <w:p w14:paraId="4FB538E3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Названия эр отражает характер жизни Земли тех времён:</w:t>
      </w:r>
    </w:p>
    <w:p w14:paraId="765444D6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архейская — «самый древний»;</w:t>
      </w:r>
    </w:p>
    <w:p w14:paraId="19E1C6EC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протерозойская — «эра ранней жизни»;</w:t>
      </w:r>
    </w:p>
    <w:p w14:paraId="059904E9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палеозойская — «эра древней жизни»;</w:t>
      </w:r>
    </w:p>
    <w:p w14:paraId="5A5E0275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мезозойская — «эра средней жизни»;</w:t>
      </w:r>
    </w:p>
    <w:p w14:paraId="63913BF6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кайнозойская — «эра новой жизни».</w:t>
      </w:r>
    </w:p>
    <w:p w14:paraId="37193203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Архейская эра (от греч.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archē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- начало)</w:t>
      </w:r>
    </w:p>
    <w:p w14:paraId="5CA05F2D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Наиболее ранняя эра Земли, начавшаяся около 3-3,5 млрд. лет назад и продлившаяся 900 млн. лет. Самые древние живые организмы были найдены в этот промежуток времени: они были гетеротрофами, заселявшими дно теплых морей. Кислород отсутствовал, был возможен только анаэробный тип дыхания.</w:t>
      </w:r>
    </w:p>
    <w:p w14:paraId="0F702322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В архейский период отмечалась активная вулканическая деятельность, происходили значительные колебание температуры. На поверхности Земли жизнь была невозможна из-за губительных УФ (ультрафиолетовых) лучей. Именно поэтому жизнь "спряталась" на дне океана, где не так выражены перепады температур и рассеивается УФ излучение.</w:t>
      </w:r>
    </w:p>
    <w:p w14:paraId="5C008466" w14:textId="46C5FE79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BB1B47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1D472400" wp14:editId="3B161E6C">
            <wp:extent cx="4905294" cy="3253740"/>
            <wp:effectExtent l="0" t="0" r="0" b="3810"/>
            <wp:docPr id="17" name="Рисунок 17" descr="Архей">
              <a:hlinkClick xmlns:a="http://schemas.openxmlformats.org/drawingml/2006/main" r:id="rId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Архей">
                      <a:hlinkClick r:id="rId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5217" cy="3260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1AE42DF9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В течение архея появились первые фотосинтезирующие организмы - сине-зеленые водоросли (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цианобактерии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>). Атмосфера начала постепенно обогащаться кислородом.</w:t>
      </w:r>
    </w:p>
    <w:p w14:paraId="3EC47908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Как оказалось, это вещество - кислород - предопределит путь развития жизни на Земле: в дальнейшем возникнут миллионы видов, которые им дышат, и жить без него не смогут. В числе этих видов и мы с вами.</w:t>
      </w:r>
    </w:p>
    <w:p w14:paraId="1263FE01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К концу архея животные разделились на про- и эукариотические организмы.</w:t>
      </w:r>
    </w:p>
    <w:p w14:paraId="21141487" w14:textId="19B7167A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4D3CCCB8" wp14:editId="2654586C">
            <wp:extent cx="5339411" cy="2887980"/>
            <wp:effectExtent l="0" t="0" r="0" b="7620"/>
            <wp:docPr id="16" name="Рисунок 16" descr="Цианобактерии">
              <a:hlinkClick xmlns:a="http://schemas.openxmlformats.org/drawingml/2006/main" r:id="rId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Цианобактерии">
                      <a:hlinkClick r:id="rId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130" cy="289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4404F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Протерозойская эра (от греч.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proteros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— первый из двух +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zoe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— жизнь)</w:t>
      </w:r>
    </w:p>
    <w:p w14:paraId="1303D232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Протерозойская эра продолжалась около 2000 млн. лет. Поверхность планеты напоминала ледяную пустыню, климат соответственно был холодный.</w:t>
      </w:r>
    </w:p>
    <w:p w14:paraId="14A3842F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lastRenderedPageBreak/>
        <w:t xml:space="preserve">Дальнейшее развитие жизни продолжалось. В этой эре выделились царства растений, животных и грибов. Возникли первые многоклеточные организмы: кишечнополостные, губки, водоросли, предки трилобитов. Были распространены сине-зеленые водоросли -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цианобактерии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>, которые выделяли кислород в ходе фотосинтеза.</w:t>
      </w:r>
    </w:p>
    <w:p w14:paraId="6012C581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В течение этой эры в атмосфере возросла концентрация кислорода и приблизилась к 1% - точки Пастера, критического для эволюции значения. Считается, что по достижении точки Пастера становится возможным кислородный тип дыхания и устойчивая жизнедеятельность аэробных организмов.</w:t>
      </w:r>
    </w:p>
    <w:p w14:paraId="4B2FDC2D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В течение протерозойской эры концентрация кислорода в атмосфере достигнет 10% - сформируется озоновый слой, служащий эффективной защитой для всего живого от губительного УФ-излучения. Благодаря озоновому слою появятся первые наземные экосистемы.</w:t>
      </w:r>
    </w:p>
    <w:p w14:paraId="061E7CEC" w14:textId="488E8BD8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30869BF1" wp14:editId="2512CEBB">
            <wp:extent cx="5525257" cy="3131820"/>
            <wp:effectExtent l="0" t="0" r="0" b="0"/>
            <wp:docPr id="15" name="Рисунок 15" descr="Протерозой">
              <a:hlinkClick xmlns:a="http://schemas.openxmlformats.org/drawingml/2006/main" r:id="rId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Протерозой">
                      <a:hlinkClick r:id="rId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698" cy="313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B23A7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Палеозойская эра (греч.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palaios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- древний)</w:t>
      </w:r>
    </w:p>
    <w:p w14:paraId="71367FF4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Протерозойская эра продолжалась около 2000 млн. лет. Поверхность планеты напоминала ледяную пустыню, климат соответственно был холодный.</w:t>
      </w:r>
    </w:p>
    <w:p w14:paraId="52D7B065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Дальнейшее развитие жизни продолжалось. В этой эре выделились царства растений, животных и грибов. Возникли первые многоклеточные организмы: кишечнополостные, губки, водоросли, предки трилобитов. Были распространены сине-зеленые водоросли -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цианобактерии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>, которые выделяли кислород в ходе фотосинтеза.</w:t>
      </w:r>
    </w:p>
    <w:p w14:paraId="3796FD2A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В течение этой эры в атмосфере возросла концентрация кислорода и приблизилась к 1% - точки Пастера, критического для эволюции значения. </w:t>
      </w:r>
      <w:r w:rsidRPr="00BB1B47">
        <w:rPr>
          <w:rFonts w:ascii="Times New Roman" w:hAnsi="Times New Roman" w:cs="Times New Roman"/>
          <w:sz w:val="28"/>
          <w:szCs w:val="28"/>
        </w:rPr>
        <w:lastRenderedPageBreak/>
        <w:t>Считается, что по достижении точки Пастера становится возможным кислородный тип дыхания и устойчивая жизнедеятельность аэробных организмов.</w:t>
      </w:r>
    </w:p>
    <w:p w14:paraId="367B125E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В течение протерозойской эры концентрация кислорода в атмосфере достигнет 10% - сформируется озоновый слой, служащий эффективной защитой для всего живого от губительного УФ-излучения. Благодаря озоновому слою появятся первые наземные экосистемы.</w:t>
      </w:r>
    </w:p>
    <w:p w14:paraId="7B1F750A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Продолжалась около 340 млн. лет. Эту эру подразделяют на 6 периодов, которые мы рассмотрим:</w:t>
      </w:r>
    </w:p>
    <w:p w14:paraId="00D9E950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Кембрийский</w:t>
      </w:r>
    </w:p>
    <w:p w14:paraId="42D84C19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Холодный климат меняется на умеренно влажный, а затем на теплый сухой. Тают оледенения суши, в результате чего огромные пространства заполняются водой.</w:t>
      </w:r>
    </w:p>
    <w:p w14:paraId="7EEC3119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Все растения и животные обитают в море, однако, на побережье появляются первые наземные грибы, лишайники. Животный мир активно развивается: на глубине в море появились трилобиты и мечехвосты, коралловые полипы, иглокожие.</w:t>
      </w:r>
    </w:p>
    <w:p w14:paraId="46248577" w14:textId="20138703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2F980CDD" wp14:editId="4A6428AF">
            <wp:extent cx="5600700" cy="2749213"/>
            <wp:effectExtent l="0" t="0" r="0" b="0"/>
            <wp:docPr id="14" name="Рисунок 14" descr="Кембрий">
              <a:hlinkClick xmlns:a="http://schemas.openxmlformats.org/drawingml/2006/main" r:id="rId1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ембрий">
                      <a:hlinkClick r:id="rId1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670" cy="27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109F7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Ордовикский</w:t>
      </w:r>
    </w:p>
    <w:p w14:paraId="4887F324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Большая часть суши подверглась сильнейшему затоплению, наземные животные почти не встречались. В толще океана обитали фораминиферы и радиолярии.</w:t>
      </w:r>
    </w:p>
    <w:p w14:paraId="22877E94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В теплых морях процветали кишечнополостные (в их числе и коралловые полипы), иглокожие, моллюски. Установлено, что в этом периоде жили первые представители типа хордовых - бесчелюстные.</w:t>
      </w:r>
    </w:p>
    <w:p w14:paraId="430FBDB8" w14:textId="6D01A0BA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7732486F" wp14:editId="056C2179">
            <wp:extent cx="5585460" cy="3369937"/>
            <wp:effectExtent l="0" t="0" r="0" b="2540"/>
            <wp:docPr id="13" name="Рисунок 13" descr="Ордовик">
              <a:hlinkClick xmlns:a="http://schemas.openxmlformats.org/drawingml/2006/main" r:id="rId1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рдовик">
                      <a:hlinkClick r:id="rId1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550" cy="337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E2066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Силурийский</w:t>
      </w:r>
    </w:p>
    <w:p w14:paraId="435DB9C1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Климат становится более сухим, суша поднимается - вода отступает, тем самым создаются условия для развития наземных видов. И действительно, силур отличается этими знаменательными событиями: растения и животные осваивают сушу.</w:t>
      </w:r>
    </w:p>
    <w:p w14:paraId="7DABECA3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В приливно-отливных зонах возникают первые наземные растения: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риниофиты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и псилофиты, еще имеющие очень много общего с водорослями. И, тем не менее, псилофиты - пионеры суши. У них появляются проводящие и механические ткани, которые водорослям были ни к чему.</w:t>
      </w:r>
    </w:p>
    <w:p w14:paraId="47A22D03" w14:textId="49E0C405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5F11B578" wp14:editId="181032DB">
            <wp:extent cx="5189220" cy="3221861"/>
            <wp:effectExtent l="0" t="0" r="0" b="0"/>
            <wp:docPr id="12" name="Рисунок 12" descr="Псиолфиты и риниофиты">
              <a:hlinkClick xmlns:a="http://schemas.openxmlformats.org/drawingml/2006/main" r:id="rId1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сиолфиты и риниофиты">
                      <a:hlinkClick r:id="rId1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160" cy="3229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5B969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lastRenderedPageBreak/>
        <w:t xml:space="preserve">Появились первые наземные животные: многоножки и паукообразные - скорее всего произошедшие от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трилобитообразных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>, которые долгое время могли оставаться на отмелях после отлива. На образовавшейся суше они чувствовали себя просторно и вальяжно: хищники отсутствовали, конкуренция была небольшой. В таких условиях размножение происходило быстро.</w:t>
      </w:r>
    </w:p>
    <w:p w14:paraId="77C6CB81" w14:textId="1B31D0AC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456BB335" wp14:editId="3BAD7945">
            <wp:extent cx="5022786" cy="3726180"/>
            <wp:effectExtent l="0" t="0" r="6985" b="7620"/>
            <wp:docPr id="11" name="Рисунок 11" descr="Силур">
              <a:hlinkClick xmlns:a="http://schemas.openxmlformats.org/drawingml/2006/main" r:id="rId1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илур">
                      <a:hlinkClick r:id="rId1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8294" cy="3730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A1651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Девонский</w:t>
      </w:r>
    </w:p>
    <w:p w14:paraId="06B6DE0C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Это период господства рыб в морях. Возникают активно плавающие хрящевые рыбы, у которых имеются челюсти для захвата пищи. Появляются все известные на настоящее время систематические группы рыб.</w:t>
      </w:r>
    </w:p>
    <w:p w14:paraId="307123D0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Некоторые рыбы, обитающие в бедных кислородом (пересыхающих) водоемах, используя плавники, приобрели способность переползать из одного водоема в другой и дышать атмосферным воздухом. Так появляются двоякодышащие и кистеперые рыбы.</w:t>
      </w:r>
    </w:p>
    <w:p w14:paraId="7F77B7E7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К концу девона на сушу выходят первые земноводные: ихтиостеги и стегоцефалы, произошедшие от кистеперых рыб. Возникают древовидные леса, состоящие из хвощей, плаунов и папоротников.</w:t>
      </w:r>
    </w:p>
    <w:p w14:paraId="2ED714DA" w14:textId="396DB572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4FC6C056" wp14:editId="0F71EB69">
            <wp:extent cx="5326380" cy="3146201"/>
            <wp:effectExtent l="0" t="0" r="7620" b="0"/>
            <wp:docPr id="10" name="Рисунок 10" descr="Девон">
              <a:hlinkClick xmlns:a="http://schemas.openxmlformats.org/drawingml/2006/main" r:id="rId1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Девон">
                      <a:hlinkClick r:id="rId1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889" cy="3151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7B375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Каменноугольный (карбон, от англ.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carbon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— углерод)</w:t>
      </w:r>
    </w:p>
    <w:p w14:paraId="35BC5530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В карбоне материки еще более опускаются, часть суши оказывается заболоченной. Поначалу теплый и влажный климат сменяется к концу периода холодным и сухим.</w:t>
      </w:r>
    </w:p>
    <w:p w14:paraId="151CE96F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Бурно развиваются древовидные леса из папоротников, которые достигали в высоту 40 метров. Массовое отмирание папоротникообразных в этом периоде привело к образованию обширных залежей каменного угля, в честь которого период и получил свое название.</w:t>
      </w:r>
    </w:p>
    <w:p w14:paraId="1133F662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Размножение семенных растений, появившихся в карбоне, более не связано с наличием воды, благодаря чему они расселяются вглубь материков.</w:t>
      </w:r>
    </w:p>
    <w:p w14:paraId="117FC3C7" w14:textId="20EB496C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16CD730B" wp14:editId="4AC3E39C">
            <wp:extent cx="4907280" cy="3255057"/>
            <wp:effectExtent l="0" t="0" r="7620" b="2540"/>
            <wp:docPr id="9" name="Рисунок 9" descr="Карбон">
              <a:hlinkClick xmlns:a="http://schemas.openxmlformats.org/drawingml/2006/main" r:id="rId2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арбон">
                      <a:hlinkClick r:id="rId2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393" cy="325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66947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lastRenderedPageBreak/>
        <w:t>В морях все также распространены фораминиферы, радиолярии, кораллы и моллюски. Возникают первые насекомые: тараканы, стрекозы, жесткокрылые. Под конец периода появляются пресмыкающиеся, размножение которых не связано с наличием воды, что позволяет им заселить сухие, ранее незаселенные территории.</w:t>
      </w:r>
    </w:p>
    <w:p w14:paraId="5881CDA4" w14:textId="7A0C4FE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62C331A1" wp14:editId="1FB44A5F">
            <wp:extent cx="5210832" cy="3566160"/>
            <wp:effectExtent l="0" t="0" r="8890" b="0"/>
            <wp:docPr id="8" name="Рисунок 8" descr="Карбон">
              <a:hlinkClick xmlns:a="http://schemas.openxmlformats.org/drawingml/2006/main" r:id="rId2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бон">
                      <a:hlinkClick r:id="rId2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516" cy="3570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AE85E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Пермский</w:t>
      </w:r>
    </w:p>
    <w:p w14:paraId="4B71252E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перми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активируется вулканическая деятельность, происходит крупнейшее отступление моря, вследствие которого образуются большие пространства суши. Климат также меняется: он становится резко континентальным.</w:t>
      </w:r>
    </w:p>
    <w:p w14:paraId="4EAC370B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К таким серьезным изменениям не приспособлены многие виды животных и растений: полностью вымирают трилобиты, многие моллюски, крупные рыбы и насекомые, значительная часть амфибий, исчезают древовидные папоротники, хвощи и плауны.</w:t>
      </w:r>
    </w:p>
    <w:p w14:paraId="3FC878F6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В природе не бывает пустого места: приспособленные особи выживают, размножаются и занимают освобожденные другими видами ниши. Бурно развиваются пресмыкающиеся, появляются звероподобные ящеры, примерно в это же время возникают первые млекопитающие.</w:t>
      </w:r>
    </w:p>
    <w:p w14:paraId="08D558A7" w14:textId="54CF4D7E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7553D603" wp14:editId="698621E2">
            <wp:extent cx="4998720" cy="3119143"/>
            <wp:effectExtent l="0" t="0" r="0" b="5080"/>
            <wp:docPr id="7" name="Рисунок 7" descr="Пермь">
              <a:hlinkClick xmlns:a="http://schemas.openxmlformats.org/drawingml/2006/main" r:id="rId2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ермь">
                      <a:hlinkClick r:id="rId2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103" cy="312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6A5A1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Чтобы легко запомнить периоды палеозойской эры, рекомендую взять на вооружение мнемоническое правило: "Каждый Отличный Студент Должен Курить Папиросы". Если вы обратите внимание на первые буквы этих слов, то поймете, что они совпадают с первыми буквами периодов палеозоя и расположены в нужном порядке.</w:t>
      </w:r>
    </w:p>
    <w:p w14:paraId="28FCFCB6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Мезозойская эра (греч.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mesos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— средний +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zoe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— жизнь)</w:t>
      </w:r>
    </w:p>
    <w:p w14:paraId="0C77A943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Мезозойская эра продлилась 186 млн. лет. Если бы мы сейчас перенеслись в то далекое время, то внешне заметили бы сходство мезозойского мира с нынешним, однако более детальное изучение показало бы нам, что его составляют совершенно иные растения и животные.</w:t>
      </w:r>
    </w:p>
    <w:p w14:paraId="65A52C54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В мезозое выделяется три периода:</w:t>
      </w:r>
    </w:p>
    <w:p w14:paraId="0CA28D2D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Триас</w:t>
      </w:r>
    </w:p>
    <w:p w14:paraId="530EB816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Климат становится более сухим, что приводит к пересыханию внутренних морей. Активно идут горообразовательные процессы, начавшиеся в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перми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>. Начинается движение материков, образуются пустынные пространства.</w:t>
      </w:r>
    </w:p>
    <w:p w14:paraId="76B8FB6E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В царстве растений господствуют голосеменные, размножение которых не зависит от воды. Среди голосеменных активно заселяют территории саговниковые, хвойные,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гинкговые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растения.</w:t>
      </w:r>
    </w:p>
    <w:p w14:paraId="3192AA31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Большинство амфибий окончательно вымирает. В животном мире господствуют пресмыкающиеся, среди которых встречаются черепахи, ихтиозавры, птицетазовые и ящеротазовые динозавры, клювоголовые, крокодилы и чешуйчатые. Часть рептилий дает начало млекопитающим, близким к однопроходным животным.</w:t>
      </w:r>
    </w:p>
    <w:p w14:paraId="6297DDC2" w14:textId="20DBFA59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2C4619D7" wp14:editId="6AFBC424">
            <wp:extent cx="5143500" cy="2172566"/>
            <wp:effectExtent l="0" t="0" r="0" b="0"/>
            <wp:docPr id="6" name="Рисунок 6" descr="Триас">
              <a:hlinkClick xmlns:a="http://schemas.openxmlformats.org/drawingml/2006/main" r:id="rId2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Триас">
                      <a:hlinkClick r:id="rId2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549" cy="217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35203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Юрский</w:t>
      </w:r>
    </w:p>
    <w:p w14:paraId="210E2491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Климат становится более теплым и влажным, несколько увеличивается площадь морей. В глубине материков образовались многочисленные озера и болота.</w:t>
      </w:r>
    </w:p>
    <w:p w14:paraId="369DA2AC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В царстве растений господство остается за голосеменными растениями, наибольший расцвет среди которых переживают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беннеттитовые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гнетовые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>, саговниковые.</w:t>
      </w:r>
    </w:p>
    <w:p w14:paraId="58766BB6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В морях многочисленны головоногие моллюски. Самые разнообразные формы принимают морские пресмыкающиеся - ихтиозавры, плезиозавры. Эта эра принадлежит динозаврам. Рептилии господствуют в воде, на земле и в воздухе. К концу периода возникает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первоптица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- археоптерикс, давшая начала обширной группе птиц.</w:t>
      </w:r>
    </w:p>
    <w:p w14:paraId="520F0D0B" w14:textId="79736F12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185A248D" wp14:editId="7FB6EDF6">
            <wp:extent cx="5052060" cy="3331173"/>
            <wp:effectExtent l="0" t="0" r="0" b="3175"/>
            <wp:docPr id="5" name="Рисунок 5" descr="Юрский период">
              <a:hlinkClick xmlns:a="http://schemas.openxmlformats.org/drawingml/2006/main" r:id="rId2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Юрский период">
                      <a:hlinkClick r:id="rId2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8437" cy="3335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4365D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Меловой</w:t>
      </w:r>
    </w:p>
    <w:p w14:paraId="53565FAE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lastRenderedPageBreak/>
        <w:t>Климат становится более холодным. Активируются горообразовательные процессы - именно в этом периоде образовались Анды, Альпы, Гималаи. Название периода связано с многочисленными отложениями мела, которые образовались за счет раковин фораминифер.</w:t>
      </w:r>
    </w:p>
    <w:p w14:paraId="33A18482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Появляются цветковые (покрытосеменные) растения, вероятно произошедшие от голосеменных растений в результате скачкообразного изменения (мутации) женских органов размножения. Появления цветка и плода - важнейшие ароморфозы этого периода. К концу периода вымерли многие голосеменные растения.</w:t>
      </w:r>
    </w:p>
    <w:p w14:paraId="56653116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Крупные моллюски и рептилии вымирают, эра динозавров заканчивается. На первый план выходят млекопитающие, ароморфозы которых,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теплокровность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и живорождение, позволяют занять господствующее положение. Появляются сумчатые и плацентарные млекопитающие.</w:t>
      </w:r>
    </w:p>
    <w:p w14:paraId="03190C3C" w14:textId="4AB12F22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5538E7B9" wp14:editId="729F508E">
            <wp:extent cx="4991100" cy="3139246"/>
            <wp:effectExtent l="0" t="0" r="0" b="4445"/>
            <wp:docPr id="4" name="Рисунок 4" descr="Меловой период">
              <a:hlinkClick xmlns:a="http://schemas.openxmlformats.org/drawingml/2006/main" r:id="rId3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Меловой период">
                      <a:hlinkClick r:id="rId3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471" cy="3142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71B35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Кайнозойская эра (греч.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kainos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- новый +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zoe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- жизнь)</w:t>
      </w:r>
    </w:p>
    <w:p w14:paraId="0CDBB00D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Отправной точкой кайнозойской эры служит образование Альп, в это же время возникли и другие высочайшие горные системы. Я искренне рад быть вашим современником, и сообщаю, что мы с вами живем в кайнозойскую эру, которая длится уже 67 млн. лет. За это время произошло несколько материковых оледенений, возникновение человека.</w:t>
      </w:r>
    </w:p>
    <w:p w14:paraId="62FDAD93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В кайнозое выделяют три периода:</w:t>
      </w:r>
    </w:p>
    <w:p w14:paraId="38F8CBDA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Палеоген (греч.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palaios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- древний и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genos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- рождение, возраст)</w:t>
      </w:r>
    </w:p>
    <w:p w14:paraId="3BB12FCE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В начале палеогена устанавливается теплый тропический и субтропический климат. Широко распространяются леса и редколесья. Большая часть животных представлена лесными обитателями.</w:t>
      </w:r>
    </w:p>
    <w:p w14:paraId="1783C1DD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lastRenderedPageBreak/>
        <w:t>Сумчатые и плацентарные млекопитающие эволюционируют параллельно. Возникают приматы, хищные и копытные животные, широкого разнообразия достигает мир птиц.</w:t>
      </w:r>
    </w:p>
    <w:p w14:paraId="34B0EE76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К концу палеогена климат становится континентальным, в Арктике и Антарктике появляются первые ледяные шапки. Леса преобразуются в саванны и заросли кустарников.</w:t>
      </w:r>
    </w:p>
    <w:p w14:paraId="02B90108" w14:textId="36AA9CB6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031E8E62" wp14:editId="396DD9C9">
            <wp:extent cx="4838700" cy="2645270"/>
            <wp:effectExtent l="0" t="0" r="0" b="3175"/>
            <wp:docPr id="3" name="Рисунок 3" descr="Палеоген">
              <a:hlinkClick xmlns:a="http://schemas.openxmlformats.org/drawingml/2006/main" r:id="rId3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алеоген">
                      <a:hlinkClick r:id="rId3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594" cy="2649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9536C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Неоген (греч.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neo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- новый)</w:t>
      </w:r>
    </w:p>
    <w:p w14:paraId="79B1FC99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Климат в неогене был влажным и теплым. Расселившиеся в палеоген кустарники сменяются саванной и степной растительностью, образуются полупустыни и пустыни.</w:t>
      </w:r>
    </w:p>
    <w:p w14:paraId="3C346A6D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По берегам рек и озер растут березы, можжевельник, сосны, ивы, тополя. Среди животных расцвет происходит у обитателей открытых пространств: гиппарионов (примитивных лошадей), быков, слонов, жирафов, антилоп. Среди разнообразного и многочисленного класса птиц нередко встречаются хищные гигантские бегающие птицы.</w:t>
      </w:r>
    </w:p>
    <w:p w14:paraId="41E3A05A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Для неогена характерно большое разнообразие среди приматов, и появление первых человекообразных обезьян - антропоидов.</w:t>
      </w:r>
    </w:p>
    <w:p w14:paraId="548B84D8" w14:textId="77DB4378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464907D7" wp14:editId="335A684C">
            <wp:extent cx="5191218" cy="3208020"/>
            <wp:effectExtent l="0" t="0" r="9525" b="0"/>
            <wp:docPr id="2" name="Рисунок 2" descr="Неоген">
              <a:hlinkClick xmlns:a="http://schemas.openxmlformats.org/drawingml/2006/main" r:id="rId3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Неоген">
                      <a:hlinkClick r:id="rId3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6093" cy="3211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43EBE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Четвертичный (антропогеновый, от греч.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anthropos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- человек)</w:t>
      </w:r>
    </w:p>
    <w:p w14:paraId="1197C48F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В ходе данного периода неоднократно происходили изменения климата. Поверхность Северного полушария оледеневала. Изменился и растительный мир - в Евразии распространилась таежная и тундровая растительность. Флора приобрела сегодняшний облик.</w:t>
      </w:r>
    </w:p>
    <w:p w14:paraId="065C6B02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 xml:space="preserve">Среди животных были распространены бизоны, мамонты, носороги, пещерные медведи. Примерно 2 млн. лет назад появился человек умелый, начался процесс антропогенеза - становления человека, в результате которого возник вид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Homo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B1B47">
        <w:rPr>
          <w:rFonts w:ascii="Times New Roman" w:hAnsi="Times New Roman" w:cs="Times New Roman"/>
          <w:sz w:val="28"/>
          <w:szCs w:val="28"/>
        </w:rPr>
        <w:t>sapiens</w:t>
      </w:r>
      <w:proofErr w:type="spellEnd"/>
      <w:r w:rsidRPr="00BB1B47">
        <w:rPr>
          <w:rFonts w:ascii="Times New Roman" w:hAnsi="Times New Roman" w:cs="Times New Roman"/>
          <w:sz w:val="28"/>
          <w:szCs w:val="28"/>
        </w:rPr>
        <w:t>.</w:t>
      </w:r>
    </w:p>
    <w:p w14:paraId="2281E307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Активная деятельность человека: распашка земель, вырубка лесов, вытаптывание полей крупным рогатым скотом - привели к сужению ареала обитания многих видов животных, часть из которых вымерла.</w:t>
      </w:r>
    </w:p>
    <w:p w14:paraId="6BEF38F7" w14:textId="2497FBC0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7ABE8C76" wp14:editId="0D83CC8C">
            <wp:extent cx="4808967" cy="2971800"/>
            <wp:effectExtent l="0" t="0" r="0" b="0"/>
            <wp:docPr id="1" name="Рисунок 1" descr="Антропоген">
              <a:hlinkClick xmlns:a="http://schemas.openxmlformats.org/drawingml/2006/main" r:id="rId3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Антропоген">
                      <a:hlinkClick r:id="rId3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016" cy="2974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94920" w14:textId="144AE011" w:rsid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 w:rsidRPr="00BB1B47">
        <w:rPr>
          <w:rFonts w:ascii="Times New Roman" w:hAnsi="Times New Roman" w:cs="Times New Roman"/>
          <w:sz w:val="28"/>
          <w:szCs w:val="28"/>
        </w:rPr>
        <w:t>Рекомендую мнемоническое правило, которое поможет запомнить периоды мезозойской и кайнозойской эры по первым буквам слов: "Ты, Юра, Мал - Подожди</w:t>
      </w:r>
      <w:proofErr w:type="gramStart"/>
      <w:r w:rsidRPr="00BB1B47">
        <w:rPr>
          <w:rFonts w:ascii="Times New Roman" w:hAnsi="Times New Roman" w:cs="Times New Roman"/>
          <w:sz w:val="28"/>
          <w:szCs w:val="28"/>
        </w:rPr>
        <w:t>, Немного</w:t>
      </w:r>
      <w:proofErr w:type="gramEnd"/>
      <w:r w:rsidRPr="00BB1B47">
        <w:rPr>
          <w:rFonts w:ascii="Times New Roman" w:hAnsi="Times New Roman" w:cs="Times New Roman"/>
          <w:sz w:val="28"/>
          <w:szCs w:val="28"/>
        </w:rPr>
        <w:t>, А?"</w:t>
      </w:r>
    </w:p>
    <w:p w14:paraId="1782B16A" w14:textId="0BDCDCB1" w:rsid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30B3A15" w14:textId="5602B382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FBDCE37" wp14:editId="2FEFA0D7">
            <wp:extent cx="6120130" cy="394716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94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E08B2" w14:textId="4A6B53D4" w:rsidR="00733771" w:rsidRPr="00BB1B47" w:rsidRDefault="00733771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BDFCF9E" w14:textId="16FA2D27" w:rsidR="00733771" w:rsidRDefault="00733771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6A2EADE" w14:textId="0318F4E2" w:rsid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FF8C951" w14:textId="77777777" w:rsidR="00BB1B47" w:rsidRPr="00077464" w:rsidRDefault="00BB1B47" w:rsidP="0007746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746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Наиболее характерными обитателями мезозойских морей были аммониты. Аммониты жили в раковине, обычно свернутой тугой спиралью. Аммонитами их назвали за сходство их раковины с рогами </w:t>
      </w:r>
      <w:proofErr w:type="gramStart"/>
      <w:r w:rsidRPr="00077464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барана  —</w:t>
      </w:r>
      <w:proofErr w:type="gramEnd"/>
      <w:r w:rsidRPr="000774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древнеегипетского бога Аммона изображали с бараньими рогами. Внутри раковина была разделена на отдельные камеры, в последней, самой большой, находилось само животное. В остальных камерах был газ, обеспечивающий плавучесть аммонита. Изменяя объем газа, аммонит мог менять свой вес и соответственно опускаться или подниматься в воде. Раковины аммонитов были маленькие, размером с металлический рубль, и огромные, как колеса, диаметром до двух метров. Аммонит был похож на сидящего в раковине осьминога, он имел десять рук с присосками и был хищником, нападавшим на других донных животных. За мезозой на Земле сменилось несколько десятков тысяч видов аммонитов. Аммониты и белемниты полностью вымерли в конце мезозойской эры.</w:t>
      </w:r>
    </w:p>
    <w:p w14:paraId="36501F0A" w14:textId="77777777" w:rsidR="00BB1B47" w:rsidRPr="00077464" w:rsidRDefault="00BB1B47" w:rsidP="0007746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7464">
        <w:rPr>
          <w:rFonts w:ascii="Times New Roman" w:eastAsia="Times New Roman" w:hAnsi="Times New Roman" w:cs="Times New Roman"/>
          <w:sz w:val="28"/>
          <w:szCs w:val="28"/>
          <w:lang w:eastAsia="ru-RU"/>
        </w:rPr>
        <w:t> Эра: мезозойская, или мезозой.</w:t>
      </w:r>
    </w:p>
    <w:p w14:paraId="3AC38ACA" w14:textId="77777777" w:rsidR="00BB1B47" w:rsidRPr="00077464" w:rsidRDefault="00BB1B47" w:rsidP="0007746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7464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Период: триасовый.</w:t>
      </w:r>
    </w:p>
    <w:p w14:paraId="7AB03E26" w14:textId="77777777" w:rsidR="00BB1B47" w:rsidRPr="00077464" w:rsidRDefault="00BB1B47" w:rsidP="0007746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7464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Возможный «родственник»: осьминог.</w:t>
      </w:r>
    </w:p>
    <w:p w14:paraId="564D1EAE" w14:textId="77777777" w:rsidR="00BB1B47" w:rsidRPr="00077464" w:rsidRDefault="00BB1B47" w:rsidP="0007746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746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Признаки: раковина, мягкотелые, десять «рук» с присосками.</w:t>
      </w:r>
    </w:p>
    <w:p w14:paraId="55581145" w14:textId="77777777" w:rsidR="00BB1B47" w:rsidRPr="00077464" w:rsidRDefault="00BB1B47" w:rsidP="00077464">
      <w:pPr>
        <w:pStyle w:val="leftmargin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077464">
        <w:rPr>
          <w:sz w:val="28"/>
          <w:szCs w:val="28"/>
        </w:rPr>
        <w:t>В силурийском периоде (440–410 миллионов лет назад) в морях впервые появляются крупные животные, до этого их размеры не превышали нескольких сантиметров. Крупнейшими морскими животными силура были головоногие моллюски с наружной раковиной размером в телеграфный столб, ее длина иногда достигала 4–5 метров.</w:t>
      </w:r>
    </w:p>
    <w:p w14:paraId="2E9B68FF" w14:textId="77777777" w:rsidR="00BB1B47" w:rsidRPr="00077464" w:rsidRDefault="00BB1B47" w:rsidP="00077464">
      <w:pPr>
        <w:pStyle w:val="leftmargin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077464">
        <w:rPr>
          <w:sz w:val="28"/>
          <w:szCs w:val="28"/>
        </w:rPr>
        <w:t xml:space="preserve">Белемниты очень похожи на современных кальмаров и подобно им были хорошими пловцами. На голове у них располагались большие глаза и десять рук с </w:t>
      </w:r>
      <w:proofErr w:type="gramStart"/>
      <w:r w:rsidRPr="00077464">
        <w:rPr>
          <w:sz w:val="28"/>
          <w:szCs w:val="28"/>
        </w:rPr>
        <w:t>присосками  —</w:t>
      </w:r>
      <w:proofErr w:type="gramEnd"/>
      <w:r w:rsidRPr="00077464">
        <w:rPr>
          <w:sz w:val="28"/>
          <w:szCs w:val="28"/>
        </w:rPr>
        <w:t xml:space="preserve"> две длинные и восемь более коротких. Как и некоторые кальмары, белемниты имели раковину внутри </w:t>
      </w:r>
      <w:proofErr w:type="gramStart"/>
      <w:r w:rsidRPr="00077464">
        <w:rPr>
          <w:sz w:val="28"/>
          <w:szCs w:val="28"/>
        </w:rPr>
        <w:t>тела  —</w:t>
      </w:r>
      <w:proofErr w:type="gramEnd"/>
      <w:r w:rsidRPr="00077464">
        <w:rPr>
          <w:sz w:val="28"/>
          <w:szCs w:val="28"/>
        </w:rPr>
        <w:t xml:space="preserve"> эти раковины часто встречаются в мезозойских отложениях и называются «чертовыми пальцами». По форме и размерам они действительно похожи на остроконечные пальцы. Большинство ученых считают, что раковина была известковой, как раковины других моллюсков, но некоторые думают, что у живых белемнитов раковина была мягкой, хрящевой и окаменела после смерти. Аммониты и белемниты полностью вымерли в конце мезозойской эры.</w:t>
      </w:r>
    </w:p>
    <w:p w14:paraId="1B17CBD1" w14:textId="77777777" w:rsidR="00BB1B47" w:rsidRPr="00077464" w:rsidRDefault="00BB1B47" w:rsidP="00077464">
      <w:pPr>
        <w:pStyle w:val="leftmargin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077464">
        <w:rPr>
          <w:sz w:val="28"/>
          <w:szCs w:val="28"/>
        </w:rPr>
        <w:t>Эра: палеозой.</w:t>
      </w:r>
    </w:p>
    <w:p w14:paraId="7AF2C7D8" w14:textId="77777777" w:rsidR="00BB1B47" w:rsidRPr="00077464" w:rsidRDefault="00BB1B47" w:rsidP="00077464">
      <w:pPr>
        <w:pStyle w:val="leftmargin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077464">
        <w:rPr>
          <w:sz w:val="28"/>
          <w:szCs w:val="28"/>
        </w:rPr>
        <w:t xml:space="preserve">Период: </w:t>
      </w:r>
      <w:proofErr w:type="spellStart"/>
      <w:r w:rsidRPr="00077464">
        <w:rPr>
          <w:sz w:val="28"/>
          <w:szCs w:val="28"/>
        </w:rPr>
        <w:t>силурский</w:t>
      </w:r>
      <w:proofErr w:type="spellEnd"/>
      <w:r w:rsidRPr="00077464">
        <w:rPr>
          <w:sz w:val="28"/>
          <w:szCs w:val="28"/>
        </w:rPr>
        <w:t>.</w:t>
      </w:r>
    </w:p>
    <w:p w14:paraId="4EE9AF24" w14:textId="77777777" w:rsidR="00BB1B47" w:rsidRPr="00077464" w:rsidRDefault="00BB1B47" w:rsidP="00077464">
      <w:pPr>
        <w:pStyle w:val="leftmargin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077464">
        <w:rPr>
          <w:sz w:val="28"/>
          <w:szCs w:val="28"/>
        </w:rPr>
        <w:t>Возможный «родственник»: кальмар.</w:t>
      </w:r>
    </w:p>
    <w:p w14:paraId="75F0D3B6" w14:textId="77777777" w:rsidR="00BB1B47" w:rsidRPr="00077464" w:rsidRDefault="00BB1B47" w:rsidP="00077464">
      <w:pPr>
        <w:pStyle w:val="leftmargin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077464">
        <w:rPr>
          <w:sz w:val="28"/>
          <w:szCs w:val="28"/>
        </w:rPr>
        <w:t xml:space="preserve">Белемниты очень похожи на современных кальмаров и, подобно им, были хорошими пловцами. На голове у них располагались большие глаза и десять рук с </w:t>
      </w:r>
      <w:proofErr w:type="gramStart"/>
      <w:r w:rsidRPr="00077464">
        <w:rPr>
          <w:sz w:val="28"/>
          <w:szCs w:val="28"/>
        </w:rPr>
        <w:t>присосками  —</w:t>
      </w:r>
      <w:proofErr w:type="gramEnd"/>
      <w:r w:rsidRPr="00077464">
        <w:rPr>
          <w:sz w:val="28"/>
          <w:szCs w:val="28"/>
        </w:rPr>
        <w:t xml:space="preserve"> две длинные и восемь более коротких. Как и некоторые кальмары, белемниты имели раковину внутри </w:t>
      </w:r>
      <w:proofErr w:type="gramStart"/>
      <w:r w:rsidRPr="00077464">
        <w:rPr>
          <w:sz w:val="28"/>
          <w:szCs w:val="28"/>
        </w:rPr>
        <w:t>тела  —</w:t>
      </w:r>
      <w:proofErr w:type="gramEnd"/>
      <w:r w:rsidRPr="00077464">
        <w:rPr>
          <w:sz w:val="28"/>
          <w:szCs w:val="28"/>
        </w:rPr>
        <w:t xml:space="preserve"> эти раковины часто встречаются в мезозойских отложениях и называются «чертовыми пальцами».</w:t>
      </w:r>
    </w:p>
    <w:p w14:paraId="105FC5BA" w14:textId="210974DA" w:rsidR="00BB1B47" w:rsidRPr="00077464" w:rsidRDefault="00BB1B47" w:rsidP="00077464">
      <w:pPr>
        <w:pStyle w:val="leftmargin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077464">
        <w:rPr>
          <w:sz w:val="28"/>
          <w:szCs w:val="28"/>
        </w:rPr>
        <w:t xml:space="preserve">На картине у мамонтов изображены разные бивни, так и должно </w:t>
      </w:r>
      <w:proofErr w:type="gramStart"/>
      <w:r w:rsidRPr="00077464">
        <w:rPr>
          <w:sz w:val="28"/>
          <w:szCs w:val="28"/>
        </w:rPr>
        <w:t>быть  —</w:t>
      </w:r>
      <w:proofErr w:type="gramEnd"/>
      <w:r w:rsidRPr="00077464">
        <w:rPr>
          <w:sz w:val="28"/>
          <w:szCs w:val="28"/>
        </w:rPr>
        <w:t xml:space="preserve"> все имеющиеся в коллекции бивни различны по форме и размеру. Это характерно и для современных слонов. Мамонты жили на севере Евразии от 250 до 10 тысяч лет назад. Это было время суровых климатических условий, время существования шерстистого носорога и северного оленя, бизона и овцебыка, </w:t>
      </w:r>
      <w:r w:rsidRPr="00077464">
        <w:rPr>
          <w:sz w:val="28"/>
          <w:szCs w:val="28"/>
        </w:rPr>
        <w:lastRenderedPageBreak/>
        <w:t xml:space="preserve">пещерного медведя и пещерного льва. Эволюция </w:t>
      </w:r>
      <w:proofErr w:type="gramStart"/>
      <w:r w:rsidRPr="00077464">
        <w:rPr>
          <w:sz w:val="28"/>
          <w:szCs w:val="28"/>
        </w:rPr>
        <w:t>мамонтов  —</w:t>
      </w:r>
      <w:proofErr w:type="gramEnd"/>
      <w:r w:rsidRPr="00077464">
        <w:rPr>
          <w:sz w:val="28"/>
          <w:szCs w:val="28"/>
        </w:rPr>
        <w:t xml:space="preserve"> одна из самых изученных линий развития. Известны практически все переходные формы этих животных. Ближайшие их предки, слоны-</w:t>
      </w:r>
      <w:proofErr w:type="spellStart"/>
      <w:r w:rsidRPr="00077464">
        <w:rPr>
          <w:sz w:val="28"/>
          <w:szCs w:val="28"/>
        </w:rPr>
        <w:t>архидискодоны</w:t>
      </w:r>
      <w:proofErr w:type="spellEnd"/>
      <w:r w:rsidRPr="00077464">
        <w:rPr>
          <w:sz w:val="28"/>
          <w:szCs w:val="28"/>
        </w:rPr>
        <w:t>, жили в областях с умеренным климатом уже около 2 миллионов лет назад. Изменения шли постепенно. Животные приспосабливались к самым разнообразным условиям: в южных районах они не были покрыты шерстью, в северных у них образовался шерстный покров. Особенно заметно менялась зубная система животных, все более приспосабливаясь к перетиранию твердой пищи. На фотографии нижней челюсти мамонта хорошо видны два зуба. Такие же зубы были и на верхней челюсти. Они, как терки, состояли из отдельных пластин. Когда зубы снашивались, на смену им появлялись новые.</w:t>
      </w:r>
    </w:p>
    <w:p w14:paraId="45312AA4" w14:textId="77777777" w:rsidR="00BB1B47" w:rsidRPr="00077464" w:rsidRDefault="00BB1B47" w:rsidP="0007746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7464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утверждают ученые, большая часть всех мамонтов вымерла около десяти тысяч лет назад, когда произошло последнее похолодание одного из ледниковых периодов. Считается, что в то время погибло множество видов самых разнообразных животных. Однако есть и другая версия, которая пользуется не меньшей популярностью у общественности. Согласно ей, свою роль в смерти вида сыграли люди, которые полностью истребили мамонтов.</w:t>
      </w:r>
    </w:p>
    <w:p w14:paraId="0A3DA6A7" w14:textId="77777777" w:rsidR="00BB1B47" w:rsidRPr="00077464" w:rsidRDefault="00BB1B47" w:rsidP="0007746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7464">
        <w:rPr>
          <w:rFonts w:ascii="Times New Roman" w:eastAsia="Times New Roman" w:hAnsi="Times New Roman" w:cs="Times New Roman"/>
          <w:sz w:val="28"/>
          <w:szCs w:val="28"/>
          <w:lang w:eastAsia="ru-RU"/>
        </w:rPr>
        <w:t> Эра: кайнозойская.</w:t>
      </w:r>
    </w:p>
    <w:p w14:paraId="7A2F1CAC" w14:textId="77777777" w:rsidR="00BB1B47" w:rsidRPr="00077464" w:rsidRDefault="00BB1B47" w:rsidP="0007746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7464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Период: антропоген.</w:t>
      </w:r>
    </w:p>
    <w:p w14:paraId="7C6BE1AD" w14:textId="77777777" w:rsidR="00BB1B47" w:rsidRPr="00077464" w:rsidRDefault="00BB1B47" w:rsidP="0007746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746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Причина вымирания: общий процесс вымирания крупных животных ИЛИ истреблен человеком.</w:t>
      </w:r>
    </w:p>
    <w:p w14:paraId="2E7A8896" w14:textId="77777777" w:rsidR="00077464" w:rsidRDefault="00077464" w:rsidP="00077464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14:paraId="6F773859" w14:textId="02D48838" w:rsidR="00BB1B47" w:rsidRPr="00077464" w:rsidRDefault="00077464" w:rsidP="00077464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77464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ПАЛЕОНТОЛОГИЧЕСКИЕ МЕТОДЫ</w:t>
      </w:r>
    </w:p>
    <w:p w14:paraId="71A223F4" w14:textId="69F49F38" w:rsidR="00BB1B47" w:rsidRPr="00077464" w:rsidRDefault="00BB1B47" w:rsidP="0007746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Процесс перехода остатков животных и растений в </w:t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ископаемое</w:t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состояние и сохранение их в осадочных породах включает три этапа: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Накопление органических остатков, которое происходит в результате отмирания организмов, разложения и разрушения под действием бактерий и кислорода мягких тканей и скелета и накопления в местах сноса этого материала. Такие сообщества погибших организмов называются - танатоценозы.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Захоронение. При определенных условиях </w:t>
      </w:r>
      <w:proofErr w:type="spellStart"/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танатоцитоз</w:t>
      </w:r>
      <w:proofErr w:type="spellEnd"/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покрывается осадком, который ограничивает доступ кислорода, а процесс разрушения продолжается под действием анаэробных бактерий. Важное значение для захоронения остатков имеет скорость осадконакопления. Такие еще мало измененные захоронения - тафоценоз.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proofErr w:type="spellStart"/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Россилизация</w:t>
      </w:r>
      <w:proofErr w:type="spellEnd"/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превращение рыхлых осадков в горные породы с одновременным превращением органических остатков в окаменелости (</w:t>
      </w:r>
      <w:proofErr w:type="spellStart"/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fossa</w:t>
      </w:r>
      <w:proofErr w:type="spellEnd"/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яма, </w:t>
      </w:r>
      <w:proofErr w:type="spellStart"/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fossilia</w:t>
      </w:r>
      <w:proofErr w:type="spellEnd"/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ископаемое). Последнее происходит под действием различных химических факторов: Т С, P, которые приводят к окаменению, перекристаллизации, минерализации. Комплекс ископаемых растений и животных -ориктоценоз.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ПАЛЕОНТОЛОГИЧЕСКИЕ МЕТОДЫ определения относительного возраста пород. Руководящие ископаемые организмы. Суть этих методов состоит в определении возраста пород с помощью изучения ископаемых организмов. Они основаны на следующих принципах: </w:t>
      </w:r>
      <w:proofErr w:type="spellStart"/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эволюционности</w:t>
      </w:r>
      <w:proofErr w:type="spellEnd"/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развития органического </w:t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мира, этапности смены не повторяющихся во времени комплексов организмов; необратимости эволюции органического мира. Важнейшими положениями палеонтологических методов являются: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Для каждого комплекса осадочных образований характерны присущие только этому комплексу ископаемые организмы.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Толщи осадочных пород, имеющие одинаковый возраст и отложившиеся в одинаковых физико-географических условиях, содержат близкие ископаемые организмы.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Вертикальный разрез осадочных пород на всех материках имеет одну и ту же последовательную смену ископаемых организмов.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определения геологического возраста используют не все ископаемые организмы, а руководящие ископаемые. Требования к руководящим ископаемым следующие: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Они должны иметь быструю эволюцию (до 10-30 млн. лет</w:t>
      </w:r>
      <w:proofErr w:type="gramStart"/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 ;</w:t>
      </w:r>
      <w:proofErr w:type="gramEnd"/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Небольшое вертикальное и широкое горизонтальное распространение; Характерные черты; Хорошую сохранность;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Частую встречаемость. Примеры: беспозвоночные - археоциаты, кораллы, аммониты, </w:t>
      </w:r>
      <w:proofErr w:type="spellStart"/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брахионоды</w:t>
      </w:r>
      <w:proofErr w:type="spellEnd"/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белемииты</w:t>
      </w:r>
      <w:proofErr w:type="spellEnd"/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пластинчато-жаберные и др. Но поскольку нет строгой приуроченности к определенному горизонту подавляющего большинства ископаемых, не во всех разрезах они присутствуют, а окаменелости данного комплекса встречаются и в других интервалах разреза, то используют метод руководящих комплексов форм. По их значению выделяют: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Характерные (контролирующие) формы - они либо существуют только в пределах изучаемого времени, либо известны до изучаемого времени и исчезают во время него, либо расцвет их приходится на изучаемое время, а исчезают после него.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Колониальные формы - появляются только в самом конце изучаемого периода, по которым устанавливают стратиграфическую границу.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Доживающие (реликтовые) формы - характерные для предыдущего времени, а в изучаемое время становятся редкими и исчезают;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Рекуррентные формы - развитие их испытывает в какой-то момент затухание, но с возобновлением благоприятных условий вновь наступает их расцвет.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Статистические палеонтологические методы: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Процентно-статистический метод - определение относительного возраста изучаемого слоя производится путем подсчета процентного содержания общих видов ископаемых форм с формами эталонного р-за.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Биометрический метод применяют в целях корреляции разрезов. Он основан на применении математической обработки результатов измерений различных признаков организмов, их относительных величин (удлиненность раковины, отношение высоты раковины к длине, выпуклость или отношение выпуклости створки к высоте и т.д.). По полученным данным строят кривые изменчивости. Эволюционные палеонтологические методы: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Филогенетический (филогенез - историческое развитие предков данной формы), в основе его лежит принцип установления родственных связей между организмами.</w:t>
      </w:r>
      <w:r w:rsidRPr="0007746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774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- Биогенетический (сравнительно-анатомический или сравнительно-эмбриологический) метод - изучается онтогенез (индивидуальное развитие организма), т.е. прослеживаются стадии развития особи от зародыша до взрослого состояния. Изучение филогении, онтогении групп животных позволяет установить появление и развитие относительных признаков и применить их для биостратиграфии. </w:t>
      </w:r>
    </w:p>
    <w:p w14:paraId="2A954709" w14:textId="77777777" w:rsidR="00BB1B47" w:rsidRPr="00BB1B47" w:rsidRDefault="00BB1B47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24D53F7" w14:textId="4B9B12CE" w:rsidR="00733771" w:rsidRPr="00BB1B47" w:rsidRDefault="00733771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72D4E24" w14:textId="77777777" w:rsidR="00733771" w:rsidRPr="00BB1B47" w:rsidRDefault="00733771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CC780B0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CA0C11E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E1D8C4A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E9BDE67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CB0085C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83D7D53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9FDB311" w14:textId="77777777" w:rsidR="002F5CAB" w:rsidRPr="00BB1B47" w:rsidRDefault="002F5CAB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4CB6BD0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AF40632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E9E7AEA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0DE392C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84448D7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EAB439B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B4D99E8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B1611DA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8B7B75A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B01EBC3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3BE592E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86FFC2D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B2A023E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5A4F1B2" w14:textId="77777777" w:rsidR="00477D36" w:rsidRPr="00BB1B47" w:rsidRDefault="00477D36" w:rsidP="00BB1B4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3D9062A" w14:textId="77777777" w:rsidR="00477D36" w:rsidRDefault="00477D36"/>
    <w:sectPr w:rsidR="00477D36" w:rsidSect="003B5F48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0303EE6"/>
    <w:multiLevelType w:val="multilevel"/>
    <w:tmpl w:val="70C83F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85D635A"/>
    <w:multiLevelType w:val="multilevel"/>
    <w:tmpl w:val="633ED2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B7A4FD4"/>
    <w:multiLevelType w:val="multilevel"/>
    <w:tmpl w:val="82F803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E2E02BF"/>
    <w:multiLevelType w:val="multilevel"/>
    <w:tmpl w:val="11C4F2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9887A7B"/>
    <w:multiLevelType w:val="multilevel"/>
    <w:tmpl w:val="103064BE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5F41C42"/>
    <w:multiLevelType w:val="hybridMultilevel"/>
    <w:tmpl w:val="0610F1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69B19E1"/>
    <w:multiLevelType w:val="multilevel"/>
    <w:tmpl w:val="05700D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F4D377B"/>
    <w:multiLevelType w:val="multilevel"/>
    <w:tmpl w:val="35FEE2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73FB28FA"/>
    <w:multiLevelType w:val="hybridMultilevel"/>
    <w:tmpl w:val="824C1F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8"/>
  </w:num>
  <w:num w:numId="3">
    <w:abstractNumId w:val="1"/>
  </w:num>
  <w:num w:numId="4">
    <w:abstractNumId w:val="5"/>
  </w:num>
  <w:num w:numId="5">
    <w:abstractNumId w:val="2"/>
  </w:num>
  <w:num w:numId="6">
    <w:abstractNumId w:val="3"/>
  </w:num>
  <w:num w:numId="7">
    <w:abstractNumId w:val="0"/>
  </w:num>
  <w:num w:numId="8">
    <w:abstractNumId w:val="6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7D36"/>
    <w:rsid w:val="00035B6C"/>
    <w:rsid w:val="00077464"/>
    <w:rsid w:val="00227E97"/>
    <w:rsid w:val="00250CD5"/>
    <w:rsid w:val="002D7CFA"/>
    <w:rsid w:val="002F5CAB"/>
    <w:rsid w:val="003B5F48"/>
    <w:rsid w:val="00477D36"/>
    <w:rsid w:val="004E5372"/>
    <w:rsid w:val="00595C37"/>
    <w:rsid w:val="00733771"/>
    <w:rsid w:val="00851B50"/>
    <w:rsid w:val="00972808"/>
    <w:rsid w:val="00A534F6"/>
    <w:rsid w:val="00BB1B47"/>
    <w:rsid w:val="00CE6B0E"/>
    <w:rsid w:val="00D9537C"/>
    <w:rsid w:val="00E11E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F4799E"/>
  <w15:chartTrackingRefBased/>
  <w15:docId w15:val="{EBE47833-802F-426D-8A7F-55EF1A4318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6">
    <w:name w:val="heading 6"/>
    <w:basedOn w:val="a"/>
    <w:link w:val="60"/>
    <w:uiPriority w:val="9"/>
    <w:qFormat/>
    <w:rsid w:val="00BB1B47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77D3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534F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A534F6"/>
    <w:rPr>
      <w:rFonts w:ascii="Segoe UI" w:hAnsi="Segoe UI" w:cs="Segoe UI"/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7337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733771"/>
    <w:rPr>
      <w:color w:val="0000FF"/>
      <w:u w:val="single"/>
    </w:rPr>
  </w:style>
  <w:style w:type="paragraph" w:customStyle="1" w:styleId="futurismarkdown-paragraph">
    <w:name w:val="futurismarkdown-paragraph"/>
    <w:basedOn w:val="a"/>
    <w:rsid w:val="007337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733771"/>
    <w:rPr>
      <w:b/>
      <w:bCs/>
    </w:rPr>
  </w:style>
  <w:style w:type="paragraph" w:customStyle="1" w:styleId="futurismarkdown-listitem">
    <w:name w:val="futurismarkdown-listitem"/>
    <w:basedOn w:val="a"/>
    <w:rsid w:val="007337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n">
    <w:name w:val="mn"/>
    <w:basedOn w:val="a0"/>
    <w:rsid w:val="00733771"/>
  </w:style>
  <w:style w:type="character" w:customStyle="1" w:styleId="gxst-emph">
    <w:name w:val="gxst-emph"/>
    <w:basedOn w:val="a0"/>
    <w:rsid w:val="00BB1B47"/>
  </w:style>
  <w:style w:type="character" w:styleId="a9">
    <w:name w:val="Emphasis"/>
    <w:basedOn w:val="a0"/>
    <w:uiPriority w:val="20"/>
    <w:qFormat/>
    <w:rsid w:val="00BB1B47"/>
    <w:rPr>
      <w:i/>
      <w:iCs/>
    </w:rPr>
  </w:style>
  <w:style w:type="character" w:customStyle="1" w:styleId="60">
    <w:name w:val="Заголовок 6 Знак"/>
    <w:basedOn w:val="a0"/>
    <w:link w:val="6"/>
    <w:uiPriority w:val="9"/>
    <w:rsid w:val="00BB1B47"/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paragraph" w:customStyle="1" w:styleId="leftmargin">
    <w:name w:val="left_margin"/>
    <w:basedOn w:val="a"/>
    <w:rsid w:val="00BB1B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666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09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5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26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018554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766545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666546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25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908660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434884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966177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854648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243088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439755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158559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947634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255852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672464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920876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53746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245887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589110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25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643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995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22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95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160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3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879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132828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99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922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996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10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603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465700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7408939">
                                  <w:marLeft w:val="0"/>
                                  <w:marRight w:val="0"/>
                                  <w:marTop w:val="0"/>
                                  <w:marBottom w:val="18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1692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895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0356661">
                          <w:marLeft w:val="0"/>
                          <w:marRight w:val="0"/>
                          <w:marTop w:val="0"/>
                          <w:marBottom w:val="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545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6213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49616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738306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053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42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202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06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tudarium.ru/public/img/articles/max/1133.jpg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9" Type="http://schemas.openxmlformats.org/officeDocument/2006/relationships/image" Target="media/image18.jpeg"/><Relationship Id="rId21" Type="http://schemas.openxmlformats.org/officeDocument/2006/relationships/hyperlink" Target="https://studarium.ru/public/img/articles/max/1137.jpg" TargetMode="External"/><Relationship Id="rId34" Type="http://schemas.openxmlformats.org/officeDocument/2006/relationships/image" Target="media/image15.jpeg"/><Relationship Id="rId7" Type="http://schemas.openxmlformats.org/officeDocument/2006/relationships/hyperlink" Target="https://studarium.ru/public/img/articles/max/1130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hyperlink" Target="https://studarium.ru/public/img/articles/max/1141.jpg" TargetMode="External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s://studarium.ru/public/img/articles/max/1132.jpg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4.jpeg"/><Relationship Id="rId37" Type="http://schemas.openxmlformats.org/officeDocument/2006/relationships/hyperlink" Target="https://studarium.ru/public/img/articles/max/1145.jpg" TargetMode="External"/><Relationship Id="rId40" Type="http://schemas.openxmlformats.org/officeDocument/2006/relationships/fontTable" Target="fontTable.xml"/><Relationship Id="rId5" Type="http://schemas.openxmlformats.org/officeDocument/2006/relationships/hyperlink" Target="https://studarium.ru/public/img/articles/max/1129.jpg" TargetMode="External"/><Relationship Id="rId15" Type="http://schemas.openxmlformats.org/officeDocument/2006/relationships/hyperlink" Target="https://studarium.ru/public/img/articles/max/1134.jpg" TargetMode="External"/><Relationship Id="rId23" Type="http://schemas.openxmlformats.org/officeDocument/2006/relationships/hyperlink" Target="https://studarium.ru/public/img/articles/max/1138.jpg" TargetMode="External"/><Relationship Id="rId28" Type="http://schemas.openxmlformats.org/officeDocument/2006/relationships/image" Target="media/image12.jpeg"/><Relationship Id="rId36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hyperlink" Target="https://studarium.ru/public/img/articles/max/1136.jpg" TargetMode="External"/><Relationship Id="rId31" Type="http://schemas.openxmlformats.org/officeDocument/2006/relationships/hyperlink" Target="https://studarium.ru/public/img/articles/max/1142.jpg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studarium.ru/public/img/articles/max/1131.jpg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hyperlink" Target="https://studarium.ru/public/img/articles/max/1140.jpg" TargetMode="External"/><Relationship Id="rId30" Type="http://schemas.openxmlformats.org/officeDocument/2006/relationships/image" Target="media/image13.jpeg"/><Relationship Id="rId35" Type="http://schemas.openxmlformats.org/officeDocument/2006/relationships/hyperlink" Target="https://studarium.ru/public/img/articles/max/1144.jpg" TargetMode="Externa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hyperlink" Target="https://studarium.ru/public/img/articles/max/1135.jpg" TargetMode="External"/><Relationship Id="rId25" Type="http://schemas.openxmlformats.org/officeDocument/2006/relationships/hyperlink" Target="https://studarium.ru/public/img/articles/max/1139.jpg" TargetMode="External"/><Relationship Id="rId33" Type="http://schemas.openxmlformats.org/officeDocument/2006/relationships/hyperlink" Target="https://studarium.ru/public/img/articles/max/1143.jpg" TargetMode="External"/><Relationship Id="rId38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3527</Words>
  <Characters>20104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OMK</Company>
  <LinksUpToDate>false</LinksUpToDate>
  <CharactersWithSpaces>23584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Бобков Александр Николаевич</dc:creator>
  <cp:keywords/>
  <dc:description/>
  <cp:lastModifiedBy>User</cp:lastModifiedBy>
  <cp:revision>9</cp:revision>
  <cp:lastPrinted>2024-04-13T15:27:00Z</cp:lastPrinted>
  <dcterms:created xsi:type="dcterms:W3CDTF">2024-04-13T15:07:00Z</dcterms:created>
  <dcterms:modified xsi:type="dcterms:W3CDTF">2024-10-16T17:29:00Z</dcterms:modified>
</cp:coreProperties>
</file>