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D58" w:rsidRDefault="00B50C12" w:rsidP="00DE0866">
      <w:pPr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</w:pPr>
      <w:r w:rsidRPr="00B50C1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Рабочий лист для работы в паре</w:t>
      </w:r>
    </w:p>
    <w:p w:rsidR="003D6C0C" w:rsidRDefault="003D6C0C" w:rsidP="00DE0866">
      <w:pPr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3D6C0C" w:rsidRPr="00B50C12" w:rsidRDefault="003D6C0C" w:rsidP="003D6C0C">
      <w:pPr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</w:p>
    <w:p w:rsidR="00256D58" w:rsidRDefault="003D6C0C" w:rsidP="003D6C0C">
      <w:pPr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Составьте правила поведения в театре</w:t>
      </w:r>
    </w:p>
    <w:p w:rsidR="003D6C0C" w:rsidRPr="00B50C12" w:rsidRDefault="003D6C0C" w:rsidP="00256D58">
      <w:pPr>
        <w:spacing w:after="0" w:line="240" w:lineRule="auto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Tahoma" w:eastAsia="Times New Roman" w:hAnsi="Tahoma" w:cs="Tahoma"/>
          <w:noProof/>
          <w:color w:val="222222"/>
          <w:lang w:eastAsia="ru-RU"/>
        </w:rPr>
        <w:drawing>
          <wp:inline distT="0" distB="0" distL="0" distR="0" wp14:anchorId="17F3584C" wp14:editId="6D8F257C">
            <wp:extent cx="5940425" cy="3234697"/>
            <wp:effectExtent l="0" t="0" r="0" b="0"/>
            <wp:docPr id="3" name="Рисунок 3" descr="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 descr="222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34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C12" w:rsidRPr="00B50C12" w:rsidRDefault="00B50C12" w:rsidP="00B50C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61FA" w:rsidRPr="00B50C12" w:rsidRDefault="006661FA" w:rsidP="006661FA">
      <w:pPr>
        <w:rPr>
          <w:sz w:val="28"/>
          <w:szCs w:val="28"/>
        </w:rPr>
      </w:pPr>
    </w:p>
    <w:p w:rsidR="00B50C12" w:rsidRPr="00B50C12" w:rsidRDefault="00B50C12" w:rsidP="00B50C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C12">
        <w:rPr>
          <w:sz w:val="28"/>
          <w:szCs w:val="28"/>
        </w:rPr>
        <w:tab/>
      </w:r>
      <w:r w:rsidRPr="00B50C12">
        <w:rPr>
          <w:rFonts w:ascii="Times New Roman" w:hAnsi="Times New Roman" w:cs="Times New Roman"/>
          <w:b/>
          <w:sz w:val="28"/>
          <w:szCs w:val="28"/>
        </w:rPr>
        <w:t>Рабочий лист группы 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444"/>
      </w:tblGrid>
      <w:tr w:rsidR="00B50C12" w:rsidTr="00B50C12">
        <w:trPr>
          <w:trHeight w:val="4452"/>
        </w:trPr>
        <w:tc>
          <w:tcPr>
            <w:tcW w:w="9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12" w:rsidRPr="00B50C12" w:rsidRDefault="00B50C12" w:rsidP="00AC678A">
            <w:pPr>
              <w:shd w:val="clear" w:color="auto" w:fill="FFFFFF"/>
              <w:textAlignment w:val="baseline"/>
              <w:rPr>
                <w:rFonts w:ascii="Tahoma" w:eastAsia="Times New Roman" w:hAnsi="Tahoma" w:cs="Tahoma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32C76E63" wp14:editId="27E28776">
                  <wp:simplePos x="0" y="0"/>
                  <wp:positionH relativeFrom="column">
                    <wp:posOffset>3863340</wp:posOffset>
                  </wp:positionH>
                  <wp:positionV relativeFrom="paragraph">
                    <wp:posOffset>56515</wp:posOffset>
                  </wp:positionV>
                  <wp:extent cx="1933575" cy="1533525"/>
                  <wp:effectExtent l="0" t="0" r="0" b="0"/>
                  <wp:wrapSquare wrapText="bothSides"/>
                  <wp:docPr id="1" name="Рисунок 1" descr="https://tsvetyzhizni.ru/wp-content/uploads/2023/05/istoriya-teatra-dlya-detej_2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4" descr="https://tsvetyzhizni.ru/wp-content/uploads/2023/05/istoriya-teatra-dlya-detej_2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533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50C12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Прочитайте и ответьте на вопрос: как появились на Руси скоморохи?</w:t>
            </w:r>
          </w:p>
          <w:p w:rsidR="00B50C12" w:rsidRPr="00B50C12" w:rsidRDefault="00B50C12" w:rsidP="00B50C12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50C1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 России театр появился благодаря обрядам и народным играм.</w:t>
            </w:r>
          </w:p>
          <w:p w:rsidR="00B50C12" w:rsidRDefault="00B50C12" w:rsidP="00B50C12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B50C1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 примеру, перед охотой у славян было принято исполнять определенные танцы. В весенние праздники также проводили игры и обряды, чтобы задобрить духов, которые обожали смех, танцы, веселье.  У некоторых людей петь, плясать, шутить и рассказывать истории получалось лучше, чем у других, и они обычно собирали возле себя толпу зевак. Так в XI веке появились на Руси первые актеры – скоморохи, которые многие века разыгрывали сценки, устраивали представления прямо на улицах во время ярмарок.</w:t>
            </w:r>
          </w:p>
        </w:tc>
      </w:tr>
    </w:tbl>
    <w:p w:rsidR="006661FA" w:rsidRDefault="006661FA" w:rsidP="00B50C12">
      <w:pPr>
        <w:tabs>
          <w:tab w:val="left" w:pos="1425"/>
        </w:tabs>
      </w:pPr>
    </w:p>
    <w:p w:rsidR="00B50C12" w:rsidRDefault="00B50C12" w:rsidP="00B50C12">
      <w:pPr>
        <w:tabs>
          <w:tab w:val="left" w:pos="1425"/>
        </w:tabs>
      </w:pPr>
    </w:p>
    <w:p w:rsidR="00B50C12" w:rsidRDefault="00B50C12" w:rsidP="00B50C12">
      <w:pPr>
        <w:tabs>
          <w:tab w:val="left" w:pos="1425"/>
        </w:tabs>
      </w:pPr>
    </w:p>
    <w:p w:rsidR="00B50C12" w:rsidRDefault="00B50C12" w:rsidP="00B50C12">
      <w:pPr>
        <w:tabs>
          <w:tab w:val="left" w:pos="1425"/>
        </w:tabs>
      </w:pPr>
    </w:p>
    <w:p w:rsidR="00B50C12" w:rsidRPr="00E82A7F" w:rsidRDefault="00B50C12" w:rsidP="00E82A7F">
      <w:pPr>
        <w:tabs>
          <w:tab w:val="left" w:pos="3225"/>
        </w:tabs>
        <w:jc w:val="center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Рабочий лист группы 2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B50C12" w:rsidTr="00DE0866">
        <w:trPr>
          <w:trHeight w:val="3318"/>
        </w:trPr>
        <w:tc>
          <w:tcPr>
            <w:tcW w:w="9606" w:type="dxa"/>
          </w:tcPr>
          <w:p w:rsidR="00E82A7F" w:rsidRDefault="00E82A7F" w:rsidP="00DE086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 w:rsidRPr="00E82A7F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01E1FD3D" wp14:editId="55BCBFBC">
                  <wp:simplePos x="0" y="0"/>
                  <wp:positionH relativeFrom="column">
                    <wp:posOffset>3825240</wp:posOffset>
                  </wp:positionH>
                  <wp:positionV relativeFrom="paragraph">
                    <wp:posOffset>73660</wp:posOffset>
                  </wp:positionV>
                  <wp:extent cx="2190750" cy="2762250"/>
                  <wp:effectExtent l="0" t="0" r="0" b="0"/>
                  <wp:wrapSquare wrapText="bothSides"/>
                  <wp:docPr id="2" name="Рисунок 2" descr="https://konsart.ucoz.ru/Photo_Statey401/0434_ulybyshev_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5" descr="https://konsart.ucoz.ru/Photo_Statey401/0434_ulybyshev_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2762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50C12" w:rsidRPr="00E82A7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Прочитайте и ответьте на вопрос:</w:t>
            </w:r>
          </w:p>
          <w:p w:rsidR="00E82A7F" w:rsidRDefault="00B50C12" w:rsidP="00DE086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 w:rsidRPr="00E82A7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 xml:space="preserve"> как выглядел Выксунский театр при </w:t>
            </w:r>
          </w:p>
          <w:p w:rsidR="00B50C12" w:rsidRPr="00E82A7F" w:rsidRDefault="00B50C12" w:rsidP="00DE086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 w:rsidRPr="00E82A7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И.Д.</w:t>
            </w:r>
            <w:r w:rsidR="00E82A7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2A7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Шепелеве</w:t>
            </w:r>
            <w:proofErr w:type="spellEnd"/>
            <w:r w:rsidRPr="00E82A7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?</w:t>
            </w:r>
          </w:p>
          <w:p w:rsidR="00B50C12" w:rsidRPr="00E82A7F" w:rsidRDefault="00B50C12" w:rsidP="00E82A7F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Выксунский театр 40-50-х годов XIX столетия мог считаться одним из лучших театров в России того времени. На это указывает Н.Я. Афанасьев в своих воспоминаниях: «У </w:t>
            </w:r>
            <w:proofErr w:type="spellStart"/>
            <w:r w:rsidRPr="00E82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Шепелева</w:t>
            </w:r>
            <w:proofErr w:type="spellEnd"/>
            <w:r w:rsidRPr="00E82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театр был такой, который с честью бы мог занять место не только в любом из наших провинциальных городов, но мог ровняться с тогдашними столичными нашими сценами, по крайней мере, московскими». Театр этот был весьма большим, помещал в себе до 300 человек публики. О внешнем облике театра не осталось никаких воспоминаний, а вот о его внутреннем убранстве довольно много. «Театр на Выксе был немногим меньше петербургского Мариинского. Внутренне расположение его был такое же: партер, бенуар, бельэтаж, второй и т</w:t>
            </w:r>
            <w:r w:rsidR="00E82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ретий ряды лож. </w:t>
            </w:r>
            <w:proofErr w:type="gramStart"/>
            <w:r w:rsidR="00E82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Напротив</w:t>
            </w:r>
            <w:proofErr w:type="gramEnd"/>
            <w:r w:rsidR="00E82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2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сцены, находилась парадная ложа </w:t>
            </w:r>
            <w:proofErr w:type="spellStart"/>
            <w:r w:rsidRPr="00E82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Шепелевых</w:t>
            </w:r>
            <w:proofErr w:type="spellEnd"/>
            <w:r w:rsidRPr="00E82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отделанная бархатом и золотом. Вся обстановка и все приспособления в театре были превосходны. Оркестр</w:t>
            </w:r>
            <w:r w:rsidR="008C2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музыка</w:t>
            </w:r>
            <w:r w:rsidRPr="00E82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костюмы, декорации, освещение были очень хорошие.</w:t>
            </w:r>
          </w:p>
          <w:p w:rsidR="00B50C12" w:rsidRDefault="00B50C12" w:rsidP="00B50C12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</w:tbl>
    <w:p w:rsidR="00E82A7F" w:rsidRDefault="00E82A7F" w:rsidP="00B50C12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color w:val="222222"/>
          <w:sz w:val="20"/>
          <w:szCs w:val="20"/>
          <w:lang w:eastAsia="ru-RU"/>
        </w:rPr>
      </w:pPr>
    </w:p>
    <w:p w:rsidR="00E82A7F" w:rsidRDefault="00E82A7F" w:rsidP="00E82A7F">
      <w:pPr>
        <w:tabs>
          <w:tab w:val="left" w:pos="322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Рабочий лист группы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82A7F" w:rsidTr="003D6C0C">
        <w:trPr>
          <w:trHeight w:val="3286"/>
        </w:trPr>
        <w:tc>
          <w:tcPr>
            <w:tcW w:w="9571" w:type="dxa"/>
          </w:tcPr>
          <w:p w:rsidR="00E82A7F" w:rsidRPr="003D6C0C" w:rsidRDefault="003D6C0C" w:rsidP="003D6C0C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8"/>
                <w:szCs w:val="28"/>
                <w:lang w:eastAsia="ru-RU"/>
              </w:rPr>
              <w:t>Познакомь</w:t>
            </w:r>
            <w:r w:rsidRPr="003D6C0C">
              <w:rPr>
                <w:rFonts w:ascii="Times New Roman" w:eastAsia="Times New Roman" w:hAnsi="Times New Roman" w:cs="Times New Roman"/>
                <w:b/>
                <w:i/>
                <w:color w:val="222222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8"/>
                <w:szCs w:val="28"/>
                <w:lang w:eastAsia="ru-RU"/>
              </w:rPr>
              <w:t>есь</w:t>
            </w:r>
            <w:r w:rsidRPr="003D6C0C">
              <w:rPr>
                <w:rFonts w:ascii="Times New Roman" w:eastAsia="Times New Roman" w:hAnsi="Times New Roman" w:cs="Times New Roman"/>
                <w:b/>
                <w:i/>
                <w:color w:val="222222"/>
                <w:sz w:val="28"/>
                <w:szCs w:val="28"/>
                <w:lang w:eastAsia="ru-RU"/>
              </w:rPr>
              <w:t xml:space="preserve"> с видами занавеса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8"/>
                <w:szCs w:val="28"/>
                <w:lang w:eastAsia="ru-RU"/>
              </w:rPr>
              <w:t xml:space="preserve"> и расскажите</w:t>
            </w:r>
            <w:r w:rsidRPr="003D6C0C">
              <w:rPr>
                <w:rFonts w:ascii="Times New Roman" w:eastAsia="Times New Roman" w:hAnsi="Times New Roman" w:cs="Times New Roman"/>
                <w:b/>
                <w:i/>
                <w:color w:val="222222"/>
                <w:sz w:val="28"/>
                <w:szCs w:val="28"/>
                <w:lang w:eastAsia="ru-RU"/>
              </w:rPr>
              <w:t xml:space="preserve"> о 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8"/>
                <w:szCs w:val="28"/>
                <w:lang w:eastAsia="ru-RU"/>
              </w:rPr>
              <w:t>них</w:t>
            </w:r>
            <w:r w:rsidRPr="003D6C0C">
              <w:rPr>
                <w:rFonts w:ascii="Times New Roman" w:eastAsia="Times New Roman" w:hAnsi="Times New Roman" w:cs="Times New Roman"/>
                <w:b/>
                <w:i/>
                <w:color w:val="222222"/>
                <w:sz w:val="28"/>
                <w:szCs w:val="28"/>
                <w:lang w:eastAsia="ru-RU"/>
              </w:rPr>
              <w:t xml:space="preserve"> другим группам</w:t>
            </w:r>
          </w:p>
          <w:p w:rsidR="003D6C0C" w:rsidRPr="003D6C0C" w:rsidRDefault="003D6C0C" w:rsidP="003D6C0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D6C0C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Подъёмно-опускной</w:t>
            </w:r>
            <w:r w:rsidRPr="003D6C0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занавес представляет собой цельное полотно, закреплённое на несущей балке. В начале представления занавес поднимается вверх. А чтобы занавес не колыхался при поднятии и опускании, в него вставлены тяжёлые направляющие. </w:t>
            </w:r>
          </w:p>
          <w:p w:rsidR="003D6C0C" w:rsidRPr="003D6C0C" w:rsidRDefault="003D6C0C" w:rsidP="003D6C0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D6C0C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Антрактно</w:t>
            </w:r>
            <w:proofErr w:type="spellEnd"/>
            <w:r w:rsidRPr="003D6C0C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-раздвижной</w:t>
            </w:r>
            <w:r w:rsidRPr="003D6C0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– самый популярный и широко используемый тип занавеса. Он состоит из двух полотен, которые синхронно раздвигаются в разные стороны.</w:t>
            </w:r>
          </w:p>
          <w:p w:rsidR="00E82A7F" w:rsidRDefault="003D6C0C" w:rsidP="00E82A7F">
            <w:pPr>
              <w:tabs>
                <w:tab w:val="left" w:pos="322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C0C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Фигурный</w:t>
            </w:r>
            <w:r w:rsidRPr="003D6C0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– раскрываясь позволяет получать различные рисунки и формы за счёт драпировки при своём движении и различные живописные складки.</w:t>
            </w:r>
          </w:p>
        </w:tc>
      </w:tr>
    </w:tbl>
    <w:p w:rsidR="00E82A7F" w:rsidRDefault="00E82A7F" w:rsidP="00E82A7F">
      <w:pPr>
        <w:tabs>
          <w:tab w:val="left" w:pos="3225"/>
        </w:tabs>
        <w:rPr>
          <w:rFonts w:ascii="Times New Roman" w:hAnsi="Times New Roman" w:cs="Times New Roman"/>
          <w:b/>
          <w:sz w:val="28"/>
          <w:szCs w:val="28"/>
        </w:rPr>
      </w:pPr>
    </w:p>
    <w:p w:rsidR="00E82A7F" w:rsidRPr="00E82A7F" w:rsidRDefault="00E82A7F" w:rsidP="00E82A7F">
      <w:pPr>
        <w:tabs>
          <w:tab w:val="left" w:pos="3225"/>
        </w:tabs>
      </w:pPr>
    </w:p>
    <w:p w:rsidR="00B50C12" w:rsidRPr="00E82A7F" w:rsidRDefault="00B50C12" w:rsidP="00E82A7F">
      <w:pPr>
        <w:tabs>
          <w:tab w:val="left" w:pos="2775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B50C12" w:rsidRPr="00E82A7F" w:rsidSect="008E1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017C"/>
    <w:rsid w:val="00256D58"/>
    <w:rsid w:val="00320AA7"/>
    <w:rsid w:val="0038368B"/>
    <w:rsid w:val="003D6C0C"/>
    <w:rsid w:val="006661FA"/>
    <w:rsid w:val="00692B1A"/>
    <w:rsid w:val="006C15CF"/>
    <w:rsid w:val="008C2A0C"/>
    <w:rsid w:val="008E16CB"/>
    <w:rsid w:val="0096017C"/>
    <w:rsid w:val="00A53925"/>
    <w:rsid w:val="00A724AF"/>
    <w:rsid w:val="00B50C12"/>
    <w:rsid w:val="00D57B19"/>
    <w:rsid w:val="00D91605"/>
    <w:rsid w:val="00DE0866"/>
    <w:rsid w:val="00DE7019"/>
    <w:rsid w:val="00E82A7F"/>
    <w:rsid w:val="00EE139D"/>
    <w:rsid w:val="00F2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6EE356-9298-4C47-8D33-442741D8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0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17C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960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rsid w:val="0096017C"/>
  </w:style>
  <w:style w:type="paragraph" w:styleId="a6">
    <w:name w:val="List Paragraph"/>
    <w:basedOn w:val="a"/>
    <w:uiPriority w:val="34"/>
    <w:qFormat/>
    <w:rsid w:val="00256D58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tsvetyzhizni.ru/wp-content/uploads/2023/05/istoriya-teatra-dlya-detej_2.jpg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Архипстер</dc:creator>
  <cp:keywords/>
  <dc:description/>
  <cp:lastModifiedBy>Светлана</cp:lastModifiedBy>
  <cp:revision>9</cp:revision>
  <dcterms:created xsi:type="dcterms:W3CDTF">2024-03-12T05:03:00Z</dcterms:created>
  <dcterms:modified xsi:type="dcterms:W3CDTF">2025-05-27T12:35:00Z</dcterms:modified>
</cp:coreProperties>
</file>