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65" w:rsidRPr="00F07C65" w:rsidRDefault="00F07C65" w:rsidP="00F07C65">
      <w:pPr>
        <w:jc w:val="center"/>
        <w:rPr>
          <w:rFonts w:ascii="Times New Roman" w:hAnsi="Times New Roman" w:cs="Times New Roman"/>
          <w:b/>
        </w:rPr>
      </w:pPr>
      <w:r w:rsidRPr="00F07C65">
        <w:rPr>
          <w:rFonts w:ascii="Times New Roman" w:hAnsi="Times New Roman" w:cs="Times New Roman"/>
          <w:b/>
        </w:rPr>
        <w:t>Факторы размещения чёрной металлургии</w:t>
      </w:r>
      <w:bookmarkStart w:id="0" w:name="_GoBack"/>
      <w:bookmarkEnd w:id="0"/>
    </w:p>
    <w:p w:rsidR="00F07C65" w:rsidRPr="00F07C65" w:rsidRDefault="00F07C65" w:rsidP="00F07C65">
      <w:pPr>
        <w:rPr>
          <w:rFonts w:ascii="Times New Roman" w:hAnsi="Times New Roman" w:cs="Times New Roman"/>
        </w:rPr>
      </w:pPr>
      <w:r w:rsidRPr="00F07C65">
        <w:rPr>
          <w:rFonts w:ascii="Times New Roman" w:hAnsi="Times New Roman" w:cs="Times New Roman"/>
        </w:rPr>
        <w:t xml:space="preserve">Сырьевой фактор. Чёрная металлургия требует наличия железной руды (сырья) и топлива (коксующегося угля). Поэтому предприятия часто размещаются рядом с крупными месторождениями этих полезных ископаемых. Например, в России основным регионом поставщиков сырья для чёрной металлургии является Курская магнитная аномалия (КМА) — лидер по запасам железной руды. </w:t>
      </w:r>
    </w:p>
    <w:p w:rsidR="00F07C65" w:rsidRPr="00F07C65" w:rsidRDefault="00F07C65" w:rsidP="00F07C65">
      <w:pPr>
        <w:rPr>
          <w:rFonts w:ascii="Times New Roman" w:hAnsi="Times New Roman" w:cs="Times New Roman"/>
        </w:rPr>
      </w:pPr>
      <w:r w:rsidRPr="00F07C65">
        <w:rPr>
          <w:rFonts w:ascii="Times New Roman" w:hAnsi="Times New Roman" w:cs="Times New Roman"/>
        </w:rPr>
        <w:t xml:space="preserve">Транспортный фактор. Чёрная металлургия нуждается в хорошем транспортном обеспечении для доставки сырья и вывоза готовой продукции. Поэтому металлургические заводы часто размещаются рядом с железными дорогами, автодорогами и портами, особенно если речь идёт о крупных производствах. </w:t>
      </w:r>
    </w:p>
    <w:p w:rsidR="00F07C65" w:rsidRPr="00F07C65" w:rsidRDefault="00F07C65" w:rsidP="00F07C65">
      <w:pPr>
        <w:rPr>
          <w:rFonts w:ascii="Times New Roman" w:hAnsi="Times New Roman" w:cs="Times New Roman"/>
        </w:rPr>
      </w:pPr>
      <w:r w:rsidRPr="00F07C65">
        <w:rPr>
          <w:rFonts w:ascii="Times New Roman" w:hAnsi="Times New Roman" w:cs="Times New Roman"/>
        </w:rPr>
        <w:t xml:space="preserve">Потребительский фактор. Размещение металлургических предприятий также зависит от близости к рынкам сбыта готовой продукции. Размещение заводов в крупных промышленных центрах или близко к крупным потребителям металла снижает транспортные расходы.  </w:t>
      </w:r>
    </w:p>
    <w:p w:rsidR="00F07C65" w:rsidRPr="00F07C65" w:rsidRDefault="00F07C65" w:rsidP="00F07C65">
      <w:pPr>
        <w:rPr>
          <w:rFonts w:ascii="Times New Roman" w:hAnsi="Times New Roman" w:cs="Times New Roman"/>
        </w:rPr>
      </w:pPr>
      <w:r w:rsidRPr="00F07C65">
        <w:rPr>
          <w:rFonts w:ascii="Times New Roman" w:hAnsi="Times New Roman" w:cs="Times New Roman"/>
        </w:rPr>
        <w:t>Экологический фактор. Чёрная металлургия является экологически загрязняющей отраслью. Поэтому предприятия часто размещаются в удалённых от густонаселённых районов местах, чтобы минимизировать вредное воздействие на окружающую среду и здоровье населения</w:t>
      </w:r>
    </w:p>
    <w:p w:rsidR="003F55F8" w:rsidRDefault="003F55F8"/>
    <w:sectPr w:rsidR="003F5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862F8"/>
    <w:multiLevelType w:val="multilevel"/>
    <w:tmpl w:val="13948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65"/>
    <w:rsid w:val="003F55F8"/>
    <w:rsid w:val="00C0040B"/>
    <w:rsid w:val="00F0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2025-05-25T18:26:00Z</dcterms:created>
  <dcterms:modified xsi:type="dcterms:W3CDTF">2025-05-25T18:28:00Z</dcterms:modified>
</cp:coreProperties>
</file>